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26147" w14:textId="77777777" w:rsidR="00A11794" w:rsidRPr="00704541" w:rsidRDefault="00A11794">
      <w:pPr>
        <w:rPr>
          <w:rFonts w:cs="Times New Roman"/>
          <w:sz w:val="26"/>
          <w:szCs w:val="26"/>
          <w:lang w:val="en-US"/>
        </w:rPr>
      </w:pPr>
    </w:p>
    <w:p w14:paraId="0AE0490C" w14:textId="77777777" w:rsidR="00A11794" w:rsidRPr="00704541" w:rsidRDefault="00A11794">
      <w:pPr>
        <w:rPr>
          <w:rFonts w:cs="Times New Roman"/>
          <w:sz w:val="26"/>
          <w:szCs w:val="26"/>
          <w:lang w:val="en-US"/>
        </w:rPr>
      </w:pPr>
    </w:p>
    <w:tbl>
      <w:tblPr>
        <w:tblStyle w:val="TableGrid"/>
        <w:tblpPr w:leftFromText="180" w:rightFromText="180" w:vertAnchor="page" w:horzAnchor="page" w:tblpX="1464" w:tblpY="922"/>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120"/>
      </w:tblGrid>
      <w:tr w:rsidR="00757CE6" w:rsidRPr="00704541" w14:paraId="7CE07436" w14:textId="77777777" w:rsidTr="00757CE6">
        <w:trPr>
          <w:trHeight w:val="436"/>
        </w:trPr>
        <w:tc>
          <w:tcPr>
            <w:tcW w:w="3150" w:type="dxa"/>
          </w:tcPr>
          <w:p w14:paraId="253BE86F" w14:textId="77777777" w:rsidR="00757CE6" w:rsidRPr="00704541" w:rsidRDefault="00757CE6" w:rsidP="00757CE6">
            <w:pPr>
              <w:jc w:val="center"/>
              <w:rPr>
                <w:rFonts w:cs="Times New Roman"/>
                <w:bCs/>
                <w:sz w:val="26"/>
                <w:szCs w:val="26"/>
              </w:rPr>
            </w:pPr>
            <w:r w:rsidRPr="00704541">
              <w:rPr>
                <w:rFonts w:cs="Times New Roman"/>
                <w:bCs/>
                <w:sz w:val="26"/>
                <w:szCs w:val="26"/>
              </w:rPr>
              <w:t>BỘ Y TẾ</w:t>
            </w:r>
          </w:p>
          <w:p w14:paraId="0650B0B0" w14:textId="77777777" w:rsidR="00757CE6" w:rsidRPr="00704541" w:rsidRDefault="00757CE6" w:rsidP="00757CE6">
            <w:pPr>
              <w:jc w:val="center"/>
              <w:rPr>
                <w:rFonts w:cs="Times New Roman"/>
                <w:b/>
                <w:bCs/>
                <w:sz w:val="26"/>
                <w:szCs w:val="26"/>
              </w:rPr>
            </w:pPr>
            <w:r w:rsidRPr="00704541">
              <w:rPr>
                <w:rFonts w:cs="Times New Roman"/>
                <w:b/>
                <w:bCs/>
                <w:sz w:val="26"/>
                <w:szCs w:val="26"/>
              </w:rPr>
              <w:t xml:space="preserve">CỤC QUẢN LÝ </w:t>
            </w:r>
          </w:p>
          <w:p w14:paraId="6096F28D" w14:textId="6B8829B1" w:rsidR="00757CE6" w:rsidRPr="00704541" w:rsidRDefault="00757CE6" w:rsidP="00757CE6">
            <w:pPr>
              <w:jc w:val="center"/>
              <w:rPr>
                <w:rFonts w:cs="Times New Roman"/>
                <w:b/>
                <w:bCs/>
                <w:sz w:val="26"/>
                <w:szCs w:val="26"/>
              </w:rPr>
            </w:pPr>
            <w:r w:rsidRPr="00704541">
              <w:rPr>
                <w:rFonts w:cs="Times New Roman"/>
                <w:b/>
                <w:bCs/>
                <w:sz w:val="26"/>
                <w:szCs w:val="26"/>
              </w:rPr>
              <w:t>KHÁM, CHỮA BỆNH</w:t>
            </w:r>
          </w:p>
        </w:tc>
        <w:tc>
          <w:tcPr>
            <w:tcW w:w="6120" w:type="dxa"/>
          </w:tcPr>
          <w:p w14:paraId="5C1E6BB3" w14:textId="77777777" w:rsidR="00757CE6" w:rsidRPr="00704541" w:rsidRDefault="00757CE6" w:rsidP="00757CE6">
            <w:pPr>
              <w:jc w:val="center"/>
              <w:outlineLvl w:val="8"/>
              <w:rPr>
                <w:rFonts w:cs="Times New Roman"/>
                <w:b/>
                <w:bCs/>
                <w:sz w:val="26"/>
                <w:szCs w:val="26"/>
              </w:rPr>
            </w:pPr>
            <w:r w:rsidRPr="00704541">
              <w:rPr>
                <w:rFonts w:cs="Times New Roman"/>
                <w:b/>
                <w:bCs/>
                <w:sz w:val="26"/>
                <w:szCs w:val="26"/>
              </w:rPr>
              <w:t>CỘNG HOÀ XÃ HỘI CHỦ NGHĨA VIỆT NAM</w:t>
            </w:r>
          </w:p>
          <w:p w14:paraId="16169F0D" w14:textId="77777777" w:rsidR="00757CE6" w:rsidRPr="00704541" w:rsidRDefault="00757CE6" w:rsidP="00757CE6">
            <w:pPr>
              <w:jc w:val="center"/>
              <w:rPr>
                <w:rFonts w:cs="Times New Roman"/>
                <w:b/>
                <w:bCs/>
                <w:sz w:val="28"/>
              </w:rPr>
            </w:pPr>
            <w:r w:rsidRPr="00704541">
              <w:rPr>
                <w:rFonts w:cs="Times New Roman"/>
                <w:noProof/>
              </w:rPr>
              <mc:AlternateContent>
                <mc:Choice Requires="wps">
                  <w:drawing>
                    <wp:anchor distT="4294967295" distB="4294967295" distL="114300" distR="114300" simplePos="0" relativeHeight="251669504" behindDoc="0" locked="0" layoutInCell="1" allowOverlap="1" wp14:anchorId="7FB61A30" wp14:editId="666A59A8">
                      <wp:simplePos x="0" y="0"/>
                      <wp:positionH relativeFrom="column">
                        <wp:posOffset>843115</wp:posOffset>
                      </wp:positionH>
                      <wp:positionV relativeFrom="paragraph">
                        <wp:posOffset>245631</wp:posOffset>
                      </wp:positionV>
                      <wp:extent cx="2087880" cy="0"/>
                      <wp:effectExtent l="0" t="0" r="0" b="0"/>
                      <wp:wrapNone/>
                      <wp:docPr id="17394010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87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2EFB2D" id="Straight Connector 2"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4pt,19.35pt" to="230.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" strokecolor="windowText" strokeweight=".5pt">
                      <v:stroke joinstyle="miter"/>
                      <o:lock v:ext="edit" shapetype="f"/>
                    </v:line>
                  </w:pict>
                </mc:Fallback>
              </mc:AlternateContent>
            </w:r>
            <w:r w:rsidRPr="00704541">
              <w:rPr>
                <w:rFonts w:cs="Times New Roman"/>
                <w:b/>
                <w:bCs/>
                <w:sz w:val="28"/>
              </w:rPr>
              <w:t>Độc lập - Tự do - Hạnh phúc</w:t>
            </w:r>
          </w:p>
        </w:tc>
      </w:tr>
      <w:tr w:rsidR="00757CE6" w:rsidRPr="00704541" w14:paraId="225FCB78" w14:textId="77777777" w:rsidTr="00757CE6">
        <w:trPr>
          <w:trHeight w:val="194"/>
        </w:trPr>
        <w:tc>
          <w:tcPr>
            <w:tcW w:w="3150" w:type="dxa"/>
          </w:tcPr>
          <w:p w14:paraId="49D72830" w14:textId="61B46775" w:rsidR="00757CE6" w:rsidRPr="00704541" w:rsidRDefault="00757CE6" w:rsidP="00757CE6">
            <w:pPr>
              <w:contextualSpacing/>
              <w:jc w:val="center"/>
              <w:rPr>
                <w:rFonts w:cs="Times New Roman"/>
                <w:bCs/>
                <w:sz w:val="26"/>
                <w:szCs w:val="26"/>
              </w:rPr>
            </w:pPr>
            <w:r w:rsidRPr="00704541">
              <w:rPr>
                <w:rFonts w:cs="Times New Roman"/>
                <w:noProof/>
                <w:sz w:val="26"/>
                <w:szCs w:val="26"/>
              </w:rPr>
              <mc:AlternateContent>
                <mc:Choice Requires="wps">
                  <w:drawing>
                    <wp:anchor distT="4294967295" distB="4294967295" distL="114300" distR="114300" simplePos="0" relativeHeight="251668480" behindDoc="0" locked="0" layoutInCell="1" allowOverlap="1" wp14:anchorId="500D88AB" wp14:editId="49FB6912">
                      <wp:simplePos x="0" y="0"/>
                      <wp:positionH relativeFrom="column">
                        <wp:posOffset>533878</wp:posOffset>
                      </wp:positionH>
                      <wp:positionV relativeFrom="paragraph">
                        <wp:posOffset>24651</wp:posOffset>
                      </wp:positionV>
                      <wp:extent cx="856615" cy="0"/>
                      <wp:effectExtent l="0" t="0" r="0" b="0"/>
                      <wp:wrapNone/>
                      <wp:docPr id="11307383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66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1BED0F" id="Straight Connector 4"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05pt,1.95pt" to="1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" strokecolor="windowText" strokeweight=".5pt">
                      <v:stroke joinstyle="miter"/>
                      <o:lock v:ext="edit" shapetype="f"/>
                    </v:line>
                  </w:pict>
                </mc:Fallback>
              </mc:AlternateContent>
            </w:r>
          </w:p>
        </w:tc>
        <w:tc>
          <w:tcPr>
            <w:tcW w:w="6120" w:type="dxa"/>
          </w:tcPr>
          <w:p w14:paraId="169D0F47" w14:textId="77777777" w:rsidR="00757CE6" w:rsidRPr="00704541" w:rsidRDefault="00757CE6" w:rsidP="00757CE6">
            <w:pPr>
              <w:jc w:val="center"/>
              <w:outlineLvl w:val="8"/>
              <w:rPr>
                <w:rFonts w:cs="Times New Roman"/>
                <w:b/>
                <w:bCs/>
                <w:sz w:val="26"/>
                <w:szCs w:val="26"/>
              </w:rPr>
            </w:pPr>
            <w:r w:rsidRPr="00704541">
              <w:rPr>
                <w:rFonts w:cs="Times New Roman"/>
                <w:i/>
                <w:iCs/>
                <w:sz w:val="28"/>
              </w:rPr>
              <w:t>Hà Nội, ngày        tháng       năm 2025</w:t>
            </w:r>
          </w:p>
        </w:tc>
      </w:tr>
    </w:tbl>
    <w:p w14:paraId="7236678D" w14:textId="0CCB02D2" w:rsidR="00704541" w:rsidRPr="00704541" w:rsidRDefault="004028DC" w:rsidP="00A4225F">
      <w:pPr>
        <w:jc w:val="center"/>
        <w:rPr>
          <w:rFonts w:eastAsia="Times New Roman" w:cs="Times New Roman"/>
          <w:b/>
          <w:sz w:val="26"/>
          <w:szCs w:val="26"/>
          <w:lang w:val="en-US"/>
        </w:rPr>
      </w:pPr>
      <w:r w:rsidRPr="00704541">
        <w:rPr>
          <w:rFonts w:eastAsia="Times New Roman" w:cs="Times New Roman"/>
          <w:b/>
          <w:sz w:val="26"/>
          <w:szCs w:val="26"/>
        </w:rPr>
        <w:t xml:space="preserve">TỔNG HỢP Ý KIẾN GÓP Ý CỦA CÁC CƠ QUAN, ĐƠN VỊ </w:t>
      </w:r>
    </w:p>
    <w:p w14:paraId="726AF962" w14:textId="77777777" w:rsidR="0013138B" w:rsidRDefault="0013138B" w:rsidP="004028DC">
      <w:pPr>
        <w:jc w:val="center"/>
        <w:rPr>
          <w:rFonts w:eastAsia="Times New Roman" w:cs="Times New Roman"/>
          <w:b/>
          <w:sz w:val="26"/>
          <w:szCs w:val="26"/>
          <w:lang w:val="en-US"/>
        </w:rPr>
      </w:pPr>
      <w:r w:rsidRPr="00704541">
        <w:rPr>
          <w:rFonts w:eastAsia="Times New Roman" w:cs="Times New Roman"/>
          <w:b/>
          <w:sz w:val="26"/>
          <w:szCs w:val="26"/>
          <w:lang w:val="en-US"/>
        </w:rPr>
        <w:t xml:space="preserve">Đối với dự thảo Thông tư </w:t>
      </w:r>
      <w:r w:rsidRPr="00A55CDD">
        <w:rPr>
          <w:rFonts w:eastAsia="Times New Roman" w:cs="Times New Roman"/>
          <w:b/>
          <w:sz w:val="26"/>
          <w:szCs w:val="26"/>
          <w:lang w:val="en-US"/>
        </w:rPr>
        <w:t xml:space="preserve">quy định về đánh giá sự hợp lý </w:t>
      </w:r>
    </w:p>
    <w:p w14:paraId="4ADE88E8" w14:textId="6337E577" w:rsidR="00621787" w:rsidRPr="00704541" w:rsidRDefault="0013138B" w:rsidP="004028DC">
      <w:pPr>
        <w:jc w:val="center"/>
        <w:rPr>
          <w:rFonts w:eastAsia="Times New Roman" w:cs="Times New Roman"/>
          <w:b/>
          <w:sz w:val="26"/>
          <w:szCs w:val="26"/>
        </w:rPr>
      </w:pPr>
      <w:r w:rsidRPr="00A55CDD">
        <w:rPr>
          <w:rFonts w:eastAsia="Times New Roman" w:cs="Times New Roman"/>
          <w:b/>
          <w:sz w:val="26"/>
          <w:szCs w:val="26"/>
          <w:lang w:val="en-US"/>
        </w:rPr>
        <w:t>của việc cung cấp dịch vụ khám bệnh, chữa bệnh</w:t>
      </w:r>
    </w:p>
    <w:p w14:paraId="25C7B2DD" w14:textId="77777777" w:rsidR="0013138B" w:rsidRDefault="0013138B" w:rsidP="009C53F3">
      <w:pPr>
        <w:pStyle w:val="Heading1"/>
        <w:jc w:val="center"/>
        <w:rPr>
          <w:rFonts w:cs="Times New Roman"/>
          <w:szCs w:val="26"/>
        </w:rPr>
      </w:pPr>
    </w:p>
    <w:p w14:paraId="41B9FBE7" w14:textId="0CEE1C7E" w:rsidR="009C53F3" w:rsidRPr="00704541" w:rsidRDefault="009C53F3" w:rsidP="009C53F3">
      <w:pPr>
        <w:pStyle w:val="Heading1"/>
        <w:jc w:val="center"/>
        <w:rPr>
          <w:rFonts w:cs="Times New Roman"/>
          <w:szCs w:val="26"/>
        </w:rPr>
      </w:pPr>
      <w:r w:rsidRPr="00704541">
        <w:rPr>
          <w:rFonts w:cs="Times New Roman"/>
          <w:szCs w:val="26"/>
        </w:rPr>
        <w:t>PHẦN I</w:t>
      </w:r>
    </w:p>
    <w:p w14:paraId="17019DFF" w14:textId="77777777" w:rsidR="009C53F3" w:rsidRPr="00704541" w:rsidRDefault="009C53F3" w:rsidP="009C53F3">
      <w:pPr>
        <w:jc w:val="center"/>
        <w:rPr>
          <w:rFonts w:eastAsia="Times New Roman" w:cs="Times New Roman"/>
          <w:b/>
          <w:sz w:val="26"/>
          <w:szCs w:val="26"/>
        </w:rPr>
      </w:pPr>
      <w:r w:rsidRPr="00704541">
        <w:rPr>
          <w:rFonts w:eastAsia="Times New Roman" w:cs="Times New Roman"/>
          <w:b/>
          <w:sz w:val="26"/>
          <w:szCs w:val="26"/>
        </w:rPr>
        <w:t xml:space="preserve">CÁC Ý KIẾN GÓP Ý VỀ SỰ CẦN THIẾT BAN HÀNH VÀ BỐ CỤC </w:t>
      </w:r>
    </w:p>
    <w:p w14:paraId="3F1582D1" w14:textId="77777777" w:rsidR="00704541" w:rsidRPr="00704541" w:rsidRDefault="00704541" w:rsidP="00D92D20">
      <w:pPr>
        <w:rPr>
          <w:rFonts w:cs="Times New Roman"/>
          <w:bCs/>
          <w:sz w:val="26"/>
          <w:szCs w:val="26"/>
          <w:lang w:val="pt-BR"/>
        </w:rPr>
      </w:pPr>
    </w:p>
    <w:p w14:paraId="41F5DBDB" w14:textId="54FE692B" w:rsidR="009C53F3" w:rsidRPr="00704541" w:rsidRDefault="00D92D20" w:rsidP="00D92D20">
      <w:pPr>
        <w:rPr>
          <w:rFonts w:cs="Times New Roman"/>
          <w:bCs/>
          <w:sz w:val="26"/>
          <w:szCs w:val="26"/>
          <w:lang w:val="pt-BR"/>
        </w:rPr>
      </w:pPr>
      <w:r w:rsidRPr="00704541">
        <w:rPr>
          <w:rFonts w:cs="Times New Roman"/>
          <w:bCs/>
          <w:sz w:val="26"/>
          <w:szCs w:val="26"/>
          <w:lang w:val="pt-BR"/>
        </w:rPr>
        <w:t xml:space="preserve">Không </w:t>
      </w:r>
      <w:r w:rsidR="00704541" w:rsidRPr="00704541">
        <w:rPr>
          <w:rFonts w:cs="Times New Roman"/>
          <w:bCs/>
          <w:sz w:val="26"/>
          <w:szCs w:val="26"/>
          <w:lang w:val="pt-BR"/>
        </w:rPr>
        <w:t xml:space="preserve">có ý kiến góp ý về nội dung </w:t>
      </w:r>
      <w:r w:rsidRPr="00704541">
        <w:rPr>
          <w:rFonts w:cs="Times New Roman"/>
          <w:bCs/>
          <w:sz w:val="26"/>
          <w:szCs w:val="26"/>
          <w:lang w:val="pt-BR"/>
        </w:rPr>
        <w:t>này.</w:t>
      </w:r>
    </w:p>
    <w:p w14:paraId="10002725" w14:textId="77777777" w:rsidR="009C53F3" w:rsidRPr="00704541" w:rsidRDefault="009C53F3" w:rsidP="009C53F3">
      <w:pPr>
        <w:pStyle w:val="Heading1"/>
        <w:jc w:val="center"/>
        <w:rPr>
          <w:rFonts w:cs="Times New Roman"/>
          <w:szCs w:val="26"/>
        </w:rPr>
      </w:pPr>
      <w:r w:rsidRPr="00704541">
        <w:rPr>
          <w:rFonts w:cs="Times New Roman"/>
          <w:szCs w:val="26"/>
        </w:rPr>
        <w:t>PHẦN II</w:t>
      </w:r>
    </w:p>
    <w:p w14:paraId="70EA6DF6" w14:textId="77777777" w:rsidR="009C53F3" w:rsidRPr="00704541" w:rsidRDefault="009C53F3" w:rsidP="009C53F3">
      <w:pPr>
        <w:jc w:val="center"/>
        <w:rPr>
          <w:rFonts w:cs="Times New Roman"/>
          <w:b/>
          <w:sz w:val="26"/>
          <w:szCs w:val="26"/>
          <w:lang w:val="pt-BR"/>
        </w:rPr>
      </w:pPr>
      <w:r w:rsidRPr="00704541">
        <w:rPr>
          <w:rFonts w:cs="Times New Roman"/>
          <w:b/>
          <w:sz w:val="26"/>
          <w:szCs w:val="26"/>
          <w:lang w:val="pt-BR"/>
        </w:rPr>
        <w:t>CÁC Ý KIẾN GÓP Ý NGOÀI CHƯƠNG, ĐIỀU</w:t>
      </w:r>
    </w:p>
    <w:p w14:paraId="6D189CCF" w14:textId="77777777" w:rsidR="00704541" w:rsidRPr="00704541" w:rsidRDefault="00704541" w:rsidP="009C53F3">
      <w:pPr>
        <w:jc w:val="center"/>
        <w:rPr>
          <w:rFonts w:cs="Times New Roman"/>
          <w:b/>
          <w:sz w:val="26"/>
          <w:szCs w:val="26"/>
          <w:lang w:val="pt-BR"/>
        </w:rPr>
      </w:pP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63"/>
        <w:gridCol w:w="1687"/>
        <w:gridCol w:w="4521"/>
        <w:gridCol w:w="542"/>
        <w:gridCol w:w="534"/>
        <w:gridCol w:w="2143"/>
      </w:tblGrid>
      <w:tr w:rsidR="00704541" w:rsidRPr="00704541" w14:paraId="615D9DE9" w14:textId="77777777" w:rsidTr="00C62102">
        <w:trPr>
          <w:trHeight w:val="155"/>
          <w:tblHeader/>
        </w:trPr>
        <w:tc>
          <w:tcPr>
            <w:tcW w:w="563" w:type="dxa"/>
            <w:vMerge w:val="restart"/>
          </w:tcPr>
          <w:p w14:paraId="106EA805" w14:textId="77777777" w:rsidR="00704541" w:rsidRPr="00704541" w:rsidRDefault="00704541" w:rsidP="00704541">
            <w:pPr>
              <w:jc w:val="left"/>
              <w:rPr>
                <w:rFonts w:cs="Times New Roman"/>
                <w:b/>
                <w:sz w:val="26"/>
                <w:szCs w:val="26"/>
              </w:rPr>
            </w:pPr>
            <w:r w:rsidRPr="00704541">
              <w:rPr>
                <w:rFonts w:cs="Times New Roman"/>
                <w:b/>
                <w:sz w:val="26"/>
                <w:szCs w:val="26"/>
              </w:rPr>
              <w:t>TT</w:t>
            </w:r>
          </w:p>
        </w:tc>
        <w:tc>
          <w:tcPr>
            <w:tcW w:w="1687" w:type="dxa"/>
            <w:vMerge w:val="restart"/>
          </w:tcPr>
          <w:p w14:paraId="00308569" w14:textId="77777777" w:rsidR="00704541" w:rsidRPr="00704541" w:rsidRDefault="00704541" w:rsidP="00803214">
            <w:pPr>
              <w:jc w:val="center"/>
              <w:rPr>
                <w:rFonts w:cs="Times New Roman"/>
                <w:b/>
                <w:sz w:val="26"/>
                <w:szCs w:val="26"/>
                <w:lang w:val="en-GB"/>
              </w:rPr>
            </w:pPr>
            <w:r w:rsidRPr="00704541">
              <w:rPr>
                <w:rFonts w:cs="Times New Roman"/>
                <w:b/>
                <w:sz w:val="26"/>
                <w:szCs w:val="26"/>
                <w:lang w:val="en-GB"/>
              </w:rPr>
              <w:t>Điều, khoản</w:t>
            </w:r>
          </w:p>
        </w:tc>
        <w:tc>
          <w:tcPr>
            <w:tcW w:w="4521" w:type="dxa"/>
            <w:vMerge w:val="restart"/>
          </w:tcPr>
          <w:p w14:paraId="607ACC75" w14:textId="77777777" w:rsidR="00704541" w:rsidRPr="00704541" w:rsidRDefault="00704541" w:rsidP="00803214">
            <w:pPr>
              <w:jc w:val="center"/>
              <w:rPr>
                <w:rFonts w:cs="Times New Roman"/>
                <w:b/>
                <w:sz w:val="26"/>
                <w:szCs w:val="26"/>
              </w:rPr>
            </w:pPr>
            <w:r w:rsidRPr="00704541">
              <w:rPr>
                <w:rFonts w:cs="Times New Roman"/>
                <w:b/>
                <w:sz w:val="26"/>
                <w:szCs w:val="26"/>
              </w:rPr>
              <w:t>Nội dung góp ý</w:t>
            </w:r>
          </w:p>
        </w:tc>
        <w:tc>
          <w:tcPr>
            <w:tcW w:w="1076" w:type="dxa"/>
            <w:gridSpan w:val="2"/>
          </w:tcPr>
          <w:p w14:paraId="62029100" w14:textId="77777777" w:rsidR="00704541" w:rsidRPr="00704541" w:rsidRDefault="00704541" w:rsidP="0071312F">
            <w:pPr>
              <w:ind w:right="-111"/>
              <w:jc w:val="center"/>
              <w:rPr>
                <w:rFonts w:cs="Times New Roman"/>
                <w:b/>
                <w:sz w:val="26"/>
                <w:szCs w:val="26"/>
                <w:lang w:val="en-US"/>
              </w:rPr>
            </w:pPr>
            <w:r w:rsidRPr="00704541">
              <w:rPr>
                <w:rFonts w:cs="Times New Roman"/>
                <w:b/>
                <w:sz w:val="26"/>
                <w:szCs w:val="26"/>
                <w:lang w:val="en-US"/>
              </w:rPr>
              <w:t>Tiếp thu</w:t>
            </w:r>
          </w:p>
        </w:tc>
        <w:tc>
          <w:tcPr>
            <w:tcW w:w="2143" w:type="dxa"/>
          </w:tcPr>
          <w:p w14:paraId="178195D4" w14:textId="77777777" w:rsidR="00704541" w:rsidRPr="00704541" w:rsidRDefault="00704541" w:rsidP="00803214">
            <w:pPr>
              <w:jc w:val="center"/>
              <w:rPr>
                <w:rFonts w:cs="Times New Roman"/>
                <w:b/>
                <w:sz w:val="26"/>
                <w:szCs w:val="26"/>
                <w:lang w:val="en-US"/>
              </w:rPr>
            </w:pPr>
            <w:r w:rsidRPr="00704541">
              <w:rPr>
                <w:rFonts w:cs="Times New Roman"/>
                <w:b/>
                <w:sz w:val="26"/>
                <w:szCs w:val="26"/>
                <w:lang w:val="en-US"/>
              </w:rPr>
              <w:t>Giải trình</w:t>
            </w:r>
          </w:p>
        </w:tc>
      </w:tr>
      <w:tr w:rsidR="00704541" w:rsidRPr="00704541" w14:paraId="72988134" w14:textId="77777777" w:rsidTr="00C62102">
        <w:trPr>
          <w:trHeight w:val="163"/>
          <w:tblHeader/>
        </w:trPr>
        <w:tc>
          <w:tcPr>
            <w:tcW w:w="563" w:type="dxa"/>
            <w:vMerge/>
          </w:tcPr>
          <w:p w14:paraId="5F7FE0D0" w14:textId="77777777" w:rsidR="00704541" w:rsidRPr="00704541" w:rsidRDefault="00704541" w:rsidP="00704541">
            <w:pPr>
              <w:ind w:left="360"/>
              <w:jc w:val="left"/>
              <w:rPr>
                <w:rFonts w:cs="Times New Roman"/>
                <w:b/>
                <w:sz w:val="26"/>
                <w:szCs w:val="26"/>
              </w:rPr>
            </w:pPr>
          </w:p>
        </w:tc>
        <w:tc>
          <w:tcPr>
            <w:tcW w:w="1687" w:type="dxa"/>
            <w:vMerge/>
          </w:tcPr>
          <w:p w14:paraId="47E07E5A" w14:textId="77777777" w:rsidR="00704541" w:rsidRPr="00704541" w:rsidRDefault="00704541" w:rsidP="00803214">
            <w:pPr>
              <w:rPr>
                <w:rFonts w:cs="Times New Roman"/>
                <w:b/>
                <w:bCs/>
                <w:color w:val="000000" w:themeColor="text1"/>
                <w:sz w:val="26"/>
                <w:szCs w:val="26"/>
                <w:lang w:val="en-GB"/>
              </w:rPr>
            </w:pPr>
          </w:p>
        </w:tc>
        <w:tc>
          <w:tcPr>
            <w:tcW w:w="4521" w:type="dxa"/>
            <w:vMerge/>
          </w:tcPr>
          <w:p w14:paraId="0A5C2707" w14:textId="77777777" w:rsidR="00704541" w:rsidRPr="00704541" w:rsidRDefault="00704541" w:rsidP="00803214">
            <w:pPr>
              <w:jc w:val="center"/>
              <w:rPr>
                <w:rFonts w:cs="Times New Roman"/>
                <w:b/>
                <w:sz w:val="26"/>
                <w:szCs w:val="26"/>
              </w:rPr>
            </w:pPr>
          </w:p>
        </w:tc>
        <w:tc>
          <w:tcPr>
            <w:tcW w:w="542" w:type="dxa"/>
          </w:tcPr>
          <w:p w14:paraId="0C51F357" w14:textId="77777777" w:rsidR="00704541" w:rsidRPr="00704541" w:rsidRDefault="00704541" w:rsidP="00803214">
            <w:pPr>
              <w:jc w:val="center"/>
              <w:rPr>
                <w:rFonts w:cs="Times New Roman"/>
                <w:sz w:val="26"/>
                <w:szCs w:val="26"/>
                <w:lang w:val="en-US"/>
              </w:rPr>
            </w:pPr>
            <w:r w:rsidRPr="00704541">
              <w:rPr>
                <w:rFonts w:cs="Times New Roman"/>
                <w:sz w:val="26"/>
                <w:szCs w:val="26"/>
              </w:rPr>
              <w:t>Có</w:t>
            </w:r>
          </w:p>
        </w:tc>
        <w:tc>
          <w:tcPr>
            <w:tcW w:w="534" w:type="dxa"/>
          </w:tcPr>
          <w:p w14:paraId="3EF10222" w14:textId="77777777" w:rsidR="00704541" w:rsidRPr="00704541" w:rsidRDefault="00704541" w:rsidP="00803214">
            <w:pPr>
              <w:jc w:val="center"/>
              <w:rPr>
                <w:rFonts w:cs="Times New Roman"/>
                <w:sz w:val="26"/>
                <w:szCs w:val="26"/>
                <w:lang w:val="en-US"/>
              </w:rPr>
            </w:pPr>
            <w:r w:rsidRPr="00704541">
              <w:rPr>
                <w:rFonts w:cs="Times New Roman"/>
                <w:sz w:val="26"/>
                <w:szCs w:val="26"/>
              </w:rPr>
              <w:t>Kh</w:t>
            </w:r>
          </w:p>
        </w:tc>
        <w:tc>
          <w:tcPr>
            <w:tcW w:w="2143" w:type="dxa"/>
          </w:tcPr>
          <w:p w14:paraId="3EEBAEAA" w14:textId="77777777" w:rsidR="00704541" w:rsidRPr="00704541" w:rsidRDefault="00704541" w:rsidP="00803214">
            <w:pPr>
              <w:jc w:val="center"/>
              <w:rPr>
                <w:rFonts w:cs="Times New Roman"/>
                <w:b/>
                <w:sz w:val="26"/>
                <w:szCs w:val="26"/>
              </w:rPr>
            </w:pPr>
          </w:p>
        </w:tc>
      </w:tr>
      <w:tr w:rsidR="00C62102" w:rsidRPr="00704541" w14:paraId="30BF7D27" w14:textId="77777777" w:rsidTr="00C62102">
        <w:trPr>
          <w:trHeight w:val="171"/>
        </w:trPr>
        <w:tc>
          <w:tcPr>
            <w:tcW w:w="563" w:type="dxa"/>
            <w:tcBorders>
              <w:bottom w:val="single" w:sz="4" w:space="0" w:color="auto"/>
            </w:tcBorders>
          </w:tcPr>
          <w:p w14:paraId="29F37C76" w14:textId="11C35FE9" w:rsidR="00617E44" w:rsidRPr="00704541" w:rsidRDefault="00617E44" w:rsidP="00704541">
            <w:pPr>
              <w:jc w:val="left"/>
              <w:rPr>
                <w:rFonts w:cs="Times New Roman"/>
                <w:b/>
                <w:bCs/>
                <w:sz w:val="26"/>
                <w:szCs w:val="26"/>
                <w:lang w:val="en-US"/>
              </w:rPr>
            </w:pPr>
            <w:r w:rsidRPr="00704541">
              <w:rPr>
                <w:rFonts w:cs="Times New Roman"/>
                <w:b/>
                <w:bCs/>
                <w:sz w:val="26"/>
                <w:szCs w:val="26"/>
                <w:lang w:val="en-US"/>
              </w:rPr>
              <w:t>I</w:t>
            </w:r>
          </w:p>
        </w:tc>
        <w:tc>
          <w:tcPr>
            <w:tcW w:w="1687" w:type="dxa"/>
            <w:tcBorders>
              <w:bottom w:val="single" w:sz="4" w:space="0" w:color="auto"/>
            </w:tcBorders>
          </w:tcPr>
          <w:p w14:paraId="7CFA89FD" w14:textId="0F433AAD" w:rsidR="00617E44" w:rsidRPr="00704541" w:rsidRDefault="00617E44" w:rsidP="00617E44">
            <w:pPr>
              <w:rPr>
                <w:rFonts w:cs="Times New Roman"/>
                <w:b/>
                <w:bCs/>
                <w:color w:val="000000" w:themeColor="text1"/>
                <w:sz w:val="26"/>
                <w:szCs w:val="26"/>
                <w:lang w:val="en-GB"/>
              </w:rPr>
            </w:pPr>
            <w:r w:rsidRPr="00704541">
              <w:rPr>
                <w:rFonts w:cs="Times New Roman"/>
                <w:b/>
                <w:bCs/>
                <w:color w:val="000000" w:themeColor="text1"/>
                <w:sz w:val="26"/>
                <w:szCs w:val="26"/>
                <w:lang w:val="en-GB"/>
              </w:rPr>
              <w:t>Góp ý ngoài chương, điều</w:t>
            </w:r>
          </w:p>
        </w:tc>
        <w:tc>
          <w:tcPr>
            <w:tcW w:w="4521" w:type="dxa"/>
          </w:tcPr>
          <w:p w14:paraId="328CA7EC" w14:textId="77777777" w:rsidR="00617E44" w:rsidRPr="00704541" w:rsidRDefault="00617E44" w:rsidP="00617E44">
            <w:pPr>
              <w:rPr>
                <w:rFonts w:cs="Times New Roman"/>
                <w:sz w:val="26"/>
                <w:szCs w:val="26"/>
              </w:rPr>
            </w:pPr>
          </w:p>
        </w:tc>
        <w:tc>
          <w:tcPr>
            <w:tcW w:w="542" w:type="dxa"/>
          </w:tcPr>
          <w:p w14:paraId="5912C9B2" w14:textId="77777777" w:rsidR="00617E44" w:rsidRPr="00704541" w:rsidRDefault="00617E44" w:rsidP="00617E44">
            <w:pPr>
              <w:rPr>
                <w:rFonts w:cs="Times New Roman"/>
                <w:sz w:val="26"/>
                <w:szCs w:val="26"/>
              </w:rPr>
            </w:pPr>
          </w:p>
        </w:tc>
        <w:tc>
          <w:tcPr>
            <w:tcW w:w="534" w:type="dxa"/>
          </w:tcPr>
          <w:p w14:paraId="40D09E03" w14:textId="77777777" w:rsidR="00617E44" w:rsidRPr="00704541" w:rsidRDefault="00617E44" w:rsidP="00617E44">
            <w:pPr>
              <w:rPr>
                <w:rFonts w:cs="Times New Roman"/>
                <w:sz w:val="26"/>
                <w:szCs w:val="26"/>
              </w:rPr>
            </w:pPr>
          </w:p>
        </w:tc>
        <w:tc>
          <w:tcPr>
            <w:tcW w:w="2143" w:type="dxa"/>
          </w:tcPr>
          <w:p w14:paraId="1E4AA598" w14:textId="77777777" w:rsidR="00617E44" w:rsidRPr="00704541" w:rsidRDefault="00617E44" w:rsidP="00617E44">
            <w:pPr>
              <w:rPr>
                <w:rFonts w:cs="Times New Roman"/>
                <w:sz w:val="26"/>
                <w:szCs w:val="26"/>
              </w:rPr>
            </w:pPr>
          </w:p>
        </w:tc>
      </w:tr>
      <w:tr w:rsidR="00C62102" w:rsidRPr="00704541" w14:paraId="74B1B5AA" w14:textId="77777777" w:rsidTr="00C62102">
        <w:trPr>
          <w:trHeight w:val="171"/>
        </w:trPr>
        <w:tc>
          <w:tcPr>
            <w:tcW w:w="563" w:type="dxa"/>
            <w:tcBorders>
              <w:bottom w:val="nil"/>
            </w:tcBorders>
          </w:tcPr>
          <w:p w14:paraId="0E437BEB" w14:textId="77777777" w:rsidR="00617E44" w:rsidRPr="00704541" w:rsidRDefault="00617E44" w:rsidP="00704541">
            <w:pPr>
              <w:numPr>
                <w:ilvl w:val="0"/>
                <w:numId w:val="5"/>
              </w:numPr>
              <w:jc w:val="left"/>
              <w:rPr>
                <w:rFonts w:cs="Times New Roman"/>
                <w:sz w:val="26"/>
                <w:szCs w:val="26"/>
              </w:rPr>
            </w:pPr>
          </w:p>
        </w:tc>
        <w:tc>
          <w:tcPr>
            <w:tcW w:w="1687" w:type="dxa"/>
            <w:tcBorders>
              <w:bottom w:val="nil"/>
            </w:tcBorders>
          </w:tcPr>
          <w:p w14:paraId="4DF59966" w14:textId="77777777" w:rsidR="00617E44" w:rsidRPr="00704541" w:rsidRDefault="00617E44" w:rsidP="00617E44">
            <w:pPr>
              <w:rPr>
                <w:rFonts w:cs="Times New Roman"/>
                <w:color w:val="000000" w:themeColor="text1"/>
                <w:sz w:val="26"/>
                <w:szCs w:val="26"/>
                <w:lang w:val="en-US"/>
              </w:rPr>
            </w:pPr>
            <w:r w:rsidRPr="00704541">
              <w:rPr>
                <w:rFonts w:cs="Times New Roman"/>
                <w:color w:val="000000" w:themeColor="text1"/>
                <w:sz w:val="26"/>
                <w:szCs w:val="26"/>
                <w:lang w:val="en-US"/>
              </w:rPr>
              <w:t>Bệnh viện Nội tiết Trung ương</w:t>
            </w:r>
          </w:p>
        </w:tc>
        <w:tc>
          <w:tcPr>
            <w:tcW w:w="4521" w:type="dxa"/>
          </w:tcPr>
          <w:p w14:paraId="620AAC47" w14:textId="77777777" w:rsidR="00617E44" w:rsidRPr="00704541" w:rsidRDefault="00617E44" w:rsidP="00617E44">
            <w:pPr>
              <w:rPr>
                <w:rFonts w:cs="Times New Roman"/>
                <w:sz w:val="26"/>
                <w:szCs w:val="26"/>
                <w:lang w:val="en-US"/>
              </w:rPr>
            </w:pPr>
            <w:r w:rsidRPr="00704541">
              <w:rPr>
                <w:rFonts w:cs="Times New Roman"/>
                <w:sz w:val="26"/>
                <w:szCs w:val="26"/>
                <w:lang w:val="en-US"/>
              </w:rPr>
              <w:t>Công văn số 840/BVNTTW ngày 23/6/2025:</w:t>
            </w:r>
          </w:p>
          <w:p w14:paraId="7FE3B1D7" w14:textId="77777777" w:rsidR="00CB0250" w:rsidRPr="00704541" w:rsidRDefault="00CB0250" w:rsidP="00CB0250">
            <w:pPr>
              <w:rPr>
                <w:rFonts w:cs="Times New Roman"/>
                <w:sz w:val="26"/>
                <w:szCs w:val="26"/>
                <w:lang w:val="en-US"/>
              </w:rPr>
            </w:pPr>
            <w:r w:rsidRPr="00704541">
              <w:rPr>
                <w:rFonts w:cs="Times New Roman"/>
                <w:sz w:val="26"/>
                <w:szCs w:val="26"/>
                <w:lang w:val="en-US"/>
              </w:rPr>
              <w:t>- Về cơ bản mới đưa ra các tiêu chí về kiểm tra hình thức pháp lý chứ chưa đi vào nội dung và kết quả sử dụng dịch vụ.</w:t>
            </w:r>
          </w:p>
          <w:p w14:paraId="223BE3A0" w14:textId="7CC8E4A7" w:rsidR="00617E44" w:rsidRPr="00704541" w:rsidRDefault="00617E44" w:rsidP="00A706D8">
            <w:pPr>
              <w:rPr>
                <w:rFonts w:cs="Times New Roman"/>
                <w:sz w:val="26"/>
                <w:szCs w:val="26"/>
                <w:lang w:val="en-US"/>
              </w:rPr>
            </w:pPr>
          </w:p>
        </w:tc>
        <w:tc>
          <w:tcPr>
            <w:tcW w:w="542" w:type="dxa"/>
          </w:tcPr>
          <w:p w14:paraId="6E982BA4" w14:textId="19EB7AA3" w:rsidR="00617E44" w:rsidRPr="00704541" w:rsidRDefault="0071312F" w:rsidP="00617E44">
            <w:pPr>
              <w:rPr>
                <w:rFonts w:cs="Times New Roman"/>
                <w:sz w:val="26"/>
                <w:szCs w:val="26"/>
                <w:lang w:val="en-US"/>
              </w:rPr>
            </w:pPr>
            <w:r>
              <w:rPr>
                <w:rFonts w:cs="Times New Roman"/>
                <w:sz w:val="26"/>
                <w:szCs w:val="26"/>
                <w:lang w:val="en-US"/>
              </w:rPr>
              <w:t>X</w:t>
            </w:r>
          </w:p>
        </w:tc>
        <w:tc>
          <w:tcPr>
            <w:tcW w:w="534" w:type="dxa"/>
          </w:tcPr>
          <w:p w14:paraId="5ECF2D75" w14:textId="1B2AE023" w:rsidR="00A706D8" w:rsidRPr="00A706D8" w:rsidRDefault="00A706D8" w:rsidP="00617E44">
            <w:pPr>
              <w:rPr>
                <w:rFonts w:cs="Times New Roman"/>
                <w:sz w:val="26"/>
                <w:szCs w:val="26"/>
                <w:lang w:val="en-US"/>
              </w:rPr>
            </w:pPr>
          </w:p>
        </w:tc>
        <w:tc>
          <w:tcPr>
            <w:tcW w:w="2143" w:type="dxa"/>
          </w:tcPr>
          <w:p w14:paraId="4D0FDD82" w14:textId="22F86815" w:rsidR="00617E44" w:rsidRPr="00704541" w:rsidRDefault="00A706D8" w:rsidP="00617E44">
            <w:pPr>
              <w:rPr>
                <w:rFonts w:cs="Times New Roman"/>
                <w:sz w:val="26"/>
                <w:szCs w:val="26"/>
                <w:lang w:val="en-US"/>
              </w:rPr>
            </w:pPr>
            <w:r>
              <w:rPr>
                <w:rFonts w:cs="Times New Roman"/>
                <w:sz w:val="26"/>
                <w:szCs w:val="26"/>
                <w:lang w:val="en-US"/>
              </w:rPr>
              <w:t xml:space="preserve">Kết luận của tại cuộc họp ngày 20/06/2025: quy định các nguyên tắc trong đánh giá sự hợp lý của cung cấp dịch vụ KBCB. </w:t>
            </w:r>
          </w:p>
        </w:tc>
      </w:tr>
      <w:tr w:rsidR="00A706D8" w:rsidRPr="00704541" w14:paraId="2BF0B6F6" w14:textId="77777777" w:rsidTr="00C62102">
        <w:trPr>
          <w:trHeight w:val="171"/>
        </w:trPr>
        <w:tc>
          <w:tcPr>
            <w:tcW w:w="563" w:type="dxa"/>
            <w:tcBorders>
              <w:top w:val="nil"/>
              <w:bottom w:val="nil"/>
            </w:tcBorders>
          </w:tcPr>
          <w:p w14:paraId="1B558957" w14:textId="77777777" w:rsidR="00A706D8" w:rsidRPr="00704541" w:rsidRDefault="00A706D8" w:rsidP="00A706D8">
            <w:pPr>
              <w:ind w:left="360"/>
              <w:jc w:val="left"/>
              <w:rPr>
                <w:rFonts w:cs="Times New Roman"/>
                <w:sz w:val="26"/>
                <w:szCs w:val="26"/>
              </w:rPr>
            </w:pPr>
          </w:p>
        </w:tc>
        <w:tc>
          <w:tcPr>
            <w:tcW w:w="1687" w:type="dxa"/>
            <w:tcBorders>
              <w:top w:val="nil"/>
              <w:bottom w:val="nil"/>
            </w:tcBorders>
          </w:tcPr>
          <w:p w14:paraId="3B828813" w14:textId="77777777" w:rsidR="00A706D8" w:rsidRPr="00704541" w:rsidRDefault="00A706D8" w:rsidP="00617E44">
            <w:pPr>
              <w:rPr>
                <w:rFonts w:cs="Times New Roman"/>
                <w:color w:val="000000" w:themeColor="text1"/>
                <w:sz w:val="26"/>
                <w:szCs w:val="26"/>
                <w:lang w:val="en-US"/>
              </w:rPr>
            </w:pPr>
          </w:p>
        </w:tc>
        <w:tc>
          <w:tcPr>
            <w:tcW w:w="4521" w:type="dxa"/>
          </w:tcPr>
          <w:p w14:paraId="19AB26F5" w14:textId="7E9040E5" w:rsidR="00A706D8" w:rsidRPr="00704541" w:rsidRDefault="00A706D8" w:rsidP="00617E44">
            <w:pPr>
              <w:rPr>
                <w:rFonts w:cs="Times New Roman"/>
                <w:sz w:val="26"/>
                <w:szCs w:val="26"/>
                <w:lang w:val="en-US"/>
              </w:rPr>
            </w:pPr>
            <w:r w:rsidRPr="00704541">
              <w:rPr>
                <w:rFonts w:cs="Times New Roman"/>
                <w:sz w:val="26"/>
                <w:szCs w:val="26"/>
                <w:lang w:val="en-US"/>
              </w:rPr>
              <w:t>- Chưa có hướng dẫn/ quy định để đánh giá được việc có lạm dụng hay không trong chỉ định các dịch vụ y tế cung cấp cho người bệnh (ví dụ: chỉ định xét nghiệm lặp lại không cần thiết, chụp phim không đúng chỉ định...). Việc chỉ định có tuân thủ theo guideline hướng dẫn không.</w:t>
            </w:r>
          </w:p>
        </w:tc>
        <w:tc>
          <w:tcPr>
            <w:tcW w:w="542" w:type="dxa"/>
          </w:tcPr>
          <w:p w14:paraId="5602479D" w14:textId="77777777" w:rsidR="00A706D8" w:rsidRPr="00704541" w:rsidRDefault="00A706D8" w:rsidP="00617E44">
            <w:pPr>
              <w:rPr>
                <w:rFonts w:cs="Times New Roman"/>
                <w:sz w:val="26"/>
                <w:szCs w:val="26"/>
                <w:lang w:val="en-US"/>
              </w:rPr>
            </w:pPr>
          </w:p>
        </w:tc>
        <w:tc>
          <w:tcPr>
            <w:tcW w:w="534" w:type="dxa"/>
          </w:tcPr>
          <w:p w14:paraId="30823E3C" w14:textId="278C2AE1" w:rsidR="00A706D8" w:rsidRDefault="0071312F" w:rsidP="00617E44">
            <w:pPr>
              <w:rPr>
                <w:rFonts w:cs="Times New Roman"/>
                <w:sz w:val="26"/>
                <w:szCs w:val="26"/>
                <w:lang w:val="en-US"/>
              </w:rPr>
            </w:pPr>
            <w:r>
              <w:rPr>
                <w:rFonts w:cs="Times New Roman"/>
                <w:sz w:val="26"/>
                <w:szCs w:val="26"/>
                <w:lang w:val="en-US"/>
              </w:rPr>
              <w:t>X</w:t>
            </w:r>
          </w:p>
        </w:tc>
        <w:tc>
          <w:tcPr>
            <w:tcW w:w="2143" w:type="dxa"/>
          </w:tcPr>
          <w:p w14:paraId="0F9A425E" w14:textId="3B4EEF15" w:rsidR="00A706D8" w:rsidRDefault="0071312F" w:rsidP="00617E44">
            <w:pPr>
              <w:rPr>
                <w:rFonts w:cs="Times New Roman"/>
                <w:sz w:val="26"/>
                <w:szCs w:val="26"/>
                <w:lang w:val="en-US"/>
              </w:rPr>
            </w:pPr>
            <w:r>
              <w:rPr>
                <w:rFonts w:cs="Times New Roman"/>
                <w:sz w:val="26"/>
                <w:szCs w:val="26"/>
                <w:lang w:val="en-US"/>
              </w:rPr>
              <w:t>Kết luận của tại cuộc họp ngày 20/06/2025: quy định các nguyên tắc trong đánh giá sự hợp lý của cung cấp dịch vụ KBCB.</w:t>
            </w:r>
          </w:p>
        </w:tc>
      </w:tr>
      <w:tr w:rsidR="00A706D8" w:rsidRPr="00704541" w14:paraId="647703E6" w14:textId="77777777" w:rsidTr="00C62102">
        <w:trPr>
          <w:trHeight w:val="171"/>
        </w:trPr>
        <w:tc>
          <w:tcPr>
            <w:tcW w:w="563" w:type="dxa"/>
            <w:tcBorders>
              <w:top w:val="nil"/>
              <w:bottom w:val="nil"/>
            </w:tcBorders>
          </w:tcPr>
          <w:p w14:paraId="6C6EF888" w14:textId="77777777" w:rsidR="00A706D8" w:rsidRPr="00704541" w:rsidRDefault="00A706D8" w:rsidP="00A706D8">
            <w:pPr>
              <w:ind w:left="360"/>
              <w:jc w:val="left"/>
              <w:rPr>
                <w:rFonts w:cs="Times New Roman"/>
                <w:sz w:val="26"/>
                <w:szCs w:val="26"/>
              </w:rPr>
            </w:pPr>
          </w:p>
        </w:tc>
        <w:tc>
          <w:tcPr>
            <w:tcW w:w="1687" w:type="dxa"/>
            <w:tcBorders>
              <w:top w:val="nil"/>
              <w:bottom w:val="nil"/>
            </w:tcBorders>
          </w:tcPr>
          <w:p w14:paraId="784164C6" w14:textId="77777777" w:rsidR="00A706D8" w:rsidRPr="00704541" w:rsidRDefault="00A706D8" w:rsidP="00617E44">
            <w:pPr>
              <w:rPr>
                <w:rFonts w:cs="Times New Roman"/>
                <w:color w:val="000000" w:themeColor="text1"/>
                <w:sz w:val="26"/>
                <w:szCs w:val="26"/>
                <w:lang w:val="en-US"/>
              </w:rPr>
            </w:pPr>
          </w:p>
        </w:tc>
        <w:tc>
          <w:tcPr>
            <w:tcW w:w="4521" w:type="dxa"/>
          </w:tcPr>
          <w:p w14:paraId="7FC40B5E" w14:textId="73131688" w:rsidR="00A706D8" w:rsidRPr="00704541" w:rsidRDefault="00A706D8" w:rsidP="00617E44">
            <w:pPr>
              <w:rPr>
                <w:rFonts w:cs="Times New Roman"/>
                <w:sz w:val="26"/>
                <w:szCs w:val="26"/>
                <w:lang w:val="en-US"/>
              </w:rPr>
            </w:pPr>
            <w:r w:rsidRPr="00704541">
              <w:rPr>
                <w:rFonts w:cs="Times New Roman"/>
                <w:sz w:val="26"/>
                <w:szCs w:val="26"/>
                <w:lang w:val="en-US"/>
              </w:rPr>
              <w:t>- Chưa có công cụ đo lường hiệu quả thực sự của việc chỉ định các dịch vụ với người bệnh (hiệu quả điều trị, hài lòng, cải thiện triệu chứng...).</w:t>
            </w:r>
          </w:p>
        </w:tc>
        <w:tc>
          <w:tcPr>
            <w:tcW w:w="542" w:type="dxa"/>
          </w:tcPr>
          <w:p w14:paraId="1EF516B4" w14:textId="77777777" w:rsidR="00A706D8" w:rsidRPr="00704541" w:rsidRDefault="00A706D8" w:rsidP="00617E44">
            <w:pPr>
              <w:rPr>
                <w:rFonts w:cs="Times New Roman"/>
                <w:sz w:val="26"/>
                <w:szCs w:val="26"/>
                <w:lang w:val="en-US"/>
              </w:rPr>
            </w:pPr>
          </w:p>
        </w:tc>
        <w:tc>
          <w:tcPr>
            <w:tcW w:w="534" w:type="dxa"/>
          </w:tcPr>
          <w:p w14:paraId="3B74AD1D" w14:textId="4755D261" w:rsidR="00A706D8" w:rsidRDefault="0071312F" w:rsidP="00617E44">
            <w:pPr>
              <w:rPr>
                <w:rFonts w:cs="Times New Roman"/>
                <w:sz w:val="26"/>
                <w:szCs w:val="26"/>
                <w:lang w:val="en-US"/>
              </w:rPr>
            </w:pPr>
            <w:r>
              <w:rPr>
                <w:rFonts w:cs="Times New Roman"/>
                <w:sz w:val="26"/>
                <w:szCs w:val="26"/>
                <w:lang w:val="en-US"/>
              </w:rPr>
              <w:t>X</w:t>
            </w:r>
          </w:p>
        </w:tc>
        <w:tc>
          <w:tcPr>
            <w:tcW w:w="2143" w:type="dxa"/>
          </w:tcPr>
          <w:p w14:paraId="06221472" w14:textId="583BB18E" w:rsidR="00A706D8" w:rsidRDefault="0071312F" w:rsidP="00617E44">
            <w:pPr>
              <w:rPr>
                <w:rFonts w:cs="Times New Roman"/>
                <w:sz w:val="26"/>
                <w:szCs w:val="26"/>
                <w:lang w:val="en-US"/>
              </w:rPr>
            </w:pPr>
            <w:r>
              <w:rPr>
                <w:rFonts w:cs="Times New Roman"/>
                <w:sz w:val="26"/>
                <w:szCs w:val="26"/>
                <w:lang w:val="en-US"/>
              </w:rPr>
              <w:t>Thông tư quy định về sự hợp lý của dịch vụ.</w:t>
            </w:r>
          </w:p>
        </w:tc>
      </w:tr>
      <w:tr w:rsidR="00A706D8" w:rsidRPr="00704541" w14:paraId="00DA693F" w14:textId="77777777" w:rsidTr="00C62102">
        <w:trPr>
          <w:trHeight w:val="171"/>
        </w:trPr>
        <w:tc>
          <w:tcPr>
            <w:tcW w:w="563" w:type="dxa"/>
            <w:tcBorders>
              <w:top w:val="nil"/>
            </w:tcBorders>
          </w:tcPr>
          <w:p w14:paraId="3A82BD58" w14:textId="77777777" w:rsidR="00A706D8" w:rsidRPr="00704541" w:rsidRDefault="00A706D8" w:rsidP="00A706D8">
            <w:pPr>
              <w:ind w:left="360"/>
              <w:jc w:val="left"/>
              <w:rPr>
                <w:rFonts w:cs="Times New Roman"/>
                <w:sz w:val="26"/>
                <w:szCs w:val="26"/>
              </w:rPr>
            </w:pPr>
          </w:p>
        </w:tc>
        <w:tc>
          <w:tcPr>
            <w:tcW w:w="1687" w:type="dxa"/>
            <w:tcBorders>
              <w:top w:val="nil"/>
            </w:tcBorders>
          </w:tcPr>
          <w:p w14:paraId="44A69CB4" w14:textId="77777777" w:rsidR="00A706D8" w:rsidRPr="00704541" w:rsidRDefault="00A706D8" w:rsidP="00617E44">
            <w:pPr>
              <w:rPr>
                <w:rFonts w:cs="Times New Roman"/>
                <w:color w:val="000000" w:themeColor="text1"/>
                <w:sz w:val="26"/>
                <w:szCs w:val="26"/>
                <w:lang w:val="en-US"/>
              </w:rPr>
            </w:pPr>
          </w:p>
        </w:tc>
        <w:tc>
          <w:tcPr>
            <w:tcW w:w="4521" w:type="dxa"/>
          </w:tcPr>
          <w:p w14:paraId="41F8D866" w14:textId="77777777" w:rsidR="00A706D8" w:rsidRPr="00704541" w:rsidRDefault="00A706D8" w:rsidP="00A706D8">
            <w:pPr>
              <w:rPr>
                <w:rFonts w:cs="Times New Roman"/>
                <w:sz w:val="26"/>
                <w:szCs w:val="26"/>
                <w:lang w:val="en-US"/>
              </w:rPr>
            </w:pPr>
            <w:r w:rsidRPr="00704541">
              <w:rPr>
                <w:rFonts w:cs="Times New Roman"/>
                <w:sz w:val="26"/>
                <w:szCs w:val="26"/>
                <w:lang w:val="en-US"/>
              </w:rPr>
              <w:t>- Nên có hướng dẫn các tiêu chí để đánh giá:</w:t>
            </w:r>
          </w:p>
          <w:p w14:paraId="0292931B" w14:textId="77777777" w:rsidR="00A706D8" w:rsidRPr="00704541" w:rsidRDefault="00A706D8" w:rsidP="00A706D8">
            <w:pPr>
              <w:rPr>
                <w:rFonts w:cs="Times New Roman"/>
                <w:sz w:val="26"/>
                <w:szCs w:val="26"/>
                <w:lang w:val="en-US"/>
              </w:rPr>
            </w:pPr>
            <w:r w:rsidRPr="00704541">
              <w:rPr>
                <w:rFonts w:cs="Times New Roman"/>
                <w:sz w:val="26"/>
                <w:szCs w:val="26"/>
                <w:lang w:val="en-US"/>
              </w:rPr>
              <w:t>+  Dịch vụ có thực sự cần thiết với tình trạng người bệnh không?</w:t>
            </w:r>
          </w:p>
          <w:p w14:paraId="4C222250" w14:textId="77777777" w:rsidR="00A706D8" w:rsidRPr="00704541" w:rsidRDefault="00A706D8" w:rsidP="00A706D8">
            <w:pPr>
              <w:rPr>
                <w:rFonts w:cs="Times New Roman"/>
                <w:sz w:val="26"/>
                <w:szCs w:val="26"/>
                <w:lang w:val="en-US"/>
              </w:rPr>
            </w:pPr>
            <w:r w:rsidRPr="00704541">
              <w:rPr>
                <w:rFonts w:cs="Times New Roman"/>
                <w:sz w:val="26"/>
                <w:szCs w:val="26"/>
                <w:lang w:val="en-US"/>
              </w:rPr>
              <w:t>+ Có thể thay thế bằng dịch vụ khác đơn giản/ít tốn kém hơn không?</w:t>
            </w:r>
          </w:p>
          <w:p w14:paraId="46D68706" w14:textId="548B370C" w:rsidR="00A706D8" w:rsidRPr="00704541" w:rsidRDefault="00A706D8" w:rsidP="00A706D8">
            <w:pPr>
              <w:rPr>
                <w:rFonts w:cs="Times New Roman"/>
                <w:sz w:val="26"/>
                <w:szCs w:val="26"/>
                <w:lang w:val="en-US"/>
              </w:rPr>
            </w:pPr>
            <w:r w:rsidRPr="00704541">
              <w:rPr>
                <w:rFonts w:cs="Times New Roman"/>
                <w:sz w:val="26"/>
                <w:szCs w:val="26"/>
                <w:lang w:val="en-US"/>
              </w:rPr>
              <w:lastRenderedPageBreak/>
              <w:t>+ Có lạm dụng vì yếu tố lợi nhuận, tâm lý sợ sót bệnh, hay yêu cầu từ người bệnh không?</w:t>
            </w:r>
          </w:p>
        </w:tc>
        <w:tc>
          <w:tcPr>
            <w:tcW w:w="542" w:type="dxa"/>
          </w:tcPr>
          <w:p w14:paraId="2F06BEA8" w14:textId="77777777" w:rsidR="00A706D8" w:rsidRPr="00704541" w:rsidRDefault="00A706D8" w:rsidP="00617E44">
            <w:pPr>
              <w:rPr>
                <w:rFonts w:cs="Times New Roman"/>
                <w:sz w:val="26"/>
                <w:szCs w:val="26"/>
                <w:lang w:val="en-US"/>
              </w:rPr>
            </w:pPr>
          </w:p>
        </w:tc>
        <w:tc>
          <w:tcPr>
            <w:tcW w:w="534" w:type="dxa"/>
          </w:tcPr>
          <w:p w14:paraId="30CD05D4" w14:textId="77777777" w:rsidR="00A706D8" w:rsidRDefault="00A706D8" w:rsidP="00617E44">
            <w:pPr>
              <w:rPr>
                <w:rFonts w:cs="Times New Roman"/>
                <w:sz w:val="26"/>
                <w:szCs w:val="26"/>
                <w:lang w:val="en-US"/>
              </w:rPr>
            </w:pPr>
          </w:p>
        </w:tc>
        <w:tc>
          <w:tcPr>
            <w:tcW w:w="2143" w:type="dxa"/>
          </w:tcPr>
          <w:p w14:paraId="446564D7" w14:textId="3F87FCEE" w:rsidR="00A706D8" w:rsidRDefault="0071312F" w:rsidP="00617E44">
            <w:pPr>
              <w:rPr>
                <w:rFonts w:cs="Times New Roman"/>
                <w:sz w:val="26"/>
                <w:szCs w:val="26"/>
                <w:lang w:val="en-US"/>
              </w:rPr>
            </w:pPr>
            <w:r>
              <w:rPr>
                <w:rFonts w:cs="Times New Roman"/>
                <w:sz w:val="26"/>
                <w:szCs w:val="26"/>
                <w:lang w:val="en-US"/>
              </w:rPr>
              <w:t xml:space="preserve">Kết luận của tại cuộc họp ngày 20/06/2025: quy định các nguyên tắc trong đánh giá sự hợp lý của cung </w:t>
            </w:r>
            <w:r>
              <w:rPr>
                <w:rFonts w:cs="Times New Roman"/>
                <w:sz w:val="26"/>
                <w:szCs w:val="26"/>
                <w:lang w:val="en-US"/>
              </w:rPr>
              <w:lastRenderedPageBreak/>
              <w:t>cấp dịch vụ KBCB.</w:t>
            </w:r>
          </w:p>
        </w:tc>
      </w:tr>
      <w:tr w:rsidR="008236AD" w:rsidRPr="00704541" w14:paraId="0DD8FA7E" w14:textId="77777777" w:rsidTr="00C62102">
        <w:trPr>
          <w:trHeight w:val="171"/>
        </w:trPr>
        <w:tc>
          <w:tcPr>
            <w:tcW w:w="563" w:type="dxa"/>
          </w:tcPr>
          <w:p w14:paraId="24B182D3" w14:textId="77777777" w:rsidR="008236AD" w:rsidRPr="00704541" w:rsidRDefault="008236AD" w:rsidP="008236AD">
            <w:pPr>
              <w:numPr>
                <w:ilvl w:val="0"/>
                <w:numId w:val="5"/>
              </w:numPr>
              <w:jc w:val="left"/>
              <w:rPr>
                <w:rFonts w:cs="Times New Roman"/>
                <w:sz w:val="26"/>
                <w:szCs w:val="26"/>
              </w:rPr>
            </w:pPr>
          </w:p>
        </w:tc>
        <w:tc>
          <w:tcPr>
            <w:tcW w:w="1687" w:type="dxa"/>
          </w:tcPr>
          <w:p w14:paraId="48F49E69" w14:textId="60C28E74" w:rsidR="008236AD" w:rsidRPr="00704541" w:rsidRDefault="008236AD" w:rsidP="008236AD">
            <w:pPr>
              <w:rPr>
                <w:rFonts w:cs="Times New Roman"/>
                <w:color w:val="000000" w:themeColor="text1"/>
                <w:sz w:val="26"/>
                <w:szCs w:val="26"/>
                <w:lang w:val="en-US"/>
              </w:rPr>
            </w:pPr>
            <w:r w:rsidRPr="00704541">
              <w:rPr>
                <w:rFonts w:cs="Times New Roman"/>
                <w:color w:val="000000" w:themeColor="text1"/>
                <w:sz w:val="26"/>
                <w:szCs w:val="26"/>
                <w:lang w:val="en-US"/>
              </w:rPr>
              <w:t>Sở Y tế Bình Phước</w:t>
            </w:r>
          </w:p>
        </w:tc>
        <w:tc>
          <w:tcPr>
            <w:tcW w:w="4521" w:type="dxa"/>
          </w:tcPr>
          <w:p w14:paraId="0807EF60" w14:textId="77777777" w:rsidR="008236AD" w:rsidRPr="00704541" w:rsidRDefault="008236AD" w:rsidP="008236AD">
            <w:pPr>
              <w:rPr>
                <w:rFonts w:cs="Times New Roman"/>
                <w:sz w:val="26"/>
                <w:szCs w:val="26"/>
                <w:lang w:val="en-US"/>
              </w:rPr>
            </w:pPr>
            <w:r w:rsidRPr="00704541">
              <w:rPr>
                <w:rFonts w:cs="Times New Roman"/>
                <w:sz w:val="26"/>
                <w:szCs w:val="26"/>
                <w:lang w:val="en-US"/>
              </w:rPr>
              <w:t>Công văn số 1294/SYT-NV ngày 23/6/2025</w:t>
            </w:r>
          </w:p>
          <w:p w14:paraId="6B6E001A" w14:textId="73111CCE" w:rsidR="008236AD" w:rsidRPr="00704541" w:rsidRDefault="008236AD" w:rsidP="008236AD">
            <w:pPr>
              <w:rPr>
                <w:rFonts w:cs="Times New Roman"/>
                <w:sz w:val="26"/>
                <w:szCs w:val="26"/>
                <w:lang w:val="en-US"/>
              </w:rPr>
            </w:pPr>
            <w:r w:rsidRPr="00704541">
              <w:rPr>
                <w:rFonts w:cs="Times New Roman"/>
                <w:sz w:val="26"/>
                <w:szCs w:val="26"/>
                <w:lang w:val="en-US"/>
              </w:rPr>
              <w:t>Nhất trí</w:t>
            </w:r>
          </w:p>
        </w:tc>
        <w:tc>
          <w:tcPr>
            <w:tcW w:w="542" w:type="dxa"/>
          </w:tcPr>
          <w:p w14:paraId="7606DD1A" w14:textId="728B0484" w:rsidR="008236AD" w:rsidRPr="00704541" w:rsidRDefault="008236AD" w:rsidP="008236AD">
            <w:pPr>
              <w:rPr>
                <w:rFonts w:cs="Times New Roman"/>
                <w:sz w:val="26"/>
                <w:szCs w:val="26"/>
                <w:lang w:val="en-US"/>
              </w:rPr>
            </w:pPr>
            <w:r>
              <w:rPr>
                <w:rFonts w:cs="Times New Roman"/>
                <w:sz w:val="26"/>
                <w:szCs w:val="26"/>
                <w:lang w:val="en-US"/>
              </w:rPr>
              <w:t>X</w:t>
            </w:r>
          </w:p>
        </w:tc>
        <w:tc>
          <w:tcPr>
            <w:tcW w:w="534" w:type="dxa"/>
          </w:tcPr>
          <w:p w14:paraId="005D31CC" w14:textId="77777777" w:rsidR="008236AD" w:rsidRDefault="008236AD" w:rsidP="008236AD">
            <w:pPr>
              <w:rPr>
                <w:rFonts w:cs="Times New Roman"/>
                <w:sz w:val="26"/>
                <w:szCs w:val="26"/>
                <w:lang w:val="en-US"/>
              </w:rPr>
            </w:pPr>
          </w:p>
        </w:tc>
        <w:tc>
          <w:tcPr>
            <w:tcW w:w="2143" w:type="dxa"/>
          </w:tcPr>
          <w:p w14:paraId="124C229F" w14:textId="77777777" w:rsidR="008236AD" w:rsidRDefault="008236AD" w:rsidP="008236AD">
            <w:pPr>
              <w:rPr>
                <w:rFonts w:cs="Times New Roman"/>
                <w:sz w:val="26"/>
                <w:szCs w:val="26"/>
                <w:lang w:val="en-US"/>
              </w:rPr>
            </w:pPr>
          </w:p>
        </w:tc>
      </w:tr>
      <w:tr w:rsidR="00C62102" w:rsidRPr="00704541" w14:paraId="2574C5DF" w14:textId="77777777" w:rsidTr="00C62102">
        <w:trPr>
          <w:trHeight w:val="171"/>
        </w:trPr>
        <w:tc>
          <w:tcPr>
            <w:tcW w:w="563" w:type="dxa"/>
          </w:tcPr>
          <w:p w14:paraId="60933B1C" w14:textId="77777777" w:rsidR="008236AD" w:rsidRPr="00704541" w:rsidRDefault="008236AD" w:rsidP="008236AD">
            <w:pPr>
              <w:ind w:left="360"/>
              <w:jc w:val="left"/>
              <w:rPr>
                <w:rFonts w:cs="Times New Roman"/>
                <w:sz w:val="26"/>
                <w:szCs w:val="26"/>
              </w:rPr>
            </w:pPr>
          </w:p>
        </w:tc>
        <w:tc>
          <w:tcPr>
            <w:tcW w:w="1687" w:type="dxa"/>
          </w:tcPr>
          <w:p w14:paraId="0B4F80DC" w14:textId="61CE948A" w:rsidR="008236AD" w:rsidRPr="00704541" w:rsidRDefault="008236AD" w:rsidP="008236AD">
            <w:pPr>
              <w:rPr>
                <w:rFonts w:cs="Times New Roman"/>
                <w:b/>
                <w:bCs/>
                <w:spacing w:val="-4"/>
                <w:sz w:val="26"/>
                <w:szCs w:val="26"/>
                <w:lang w:val="es-ES"/>
              </w:rPr>
            </w:pPr>
          </w:p>
        </w:tc>
        <w:tc>
          <w:tcPr>
            <w:tcW w:w="4521" w:type="dxa"/>
          </w:tcPr>
          <w:p w14:paraId="2F8E6A7A" w14:textId="77777777" w:rsidR="008236AD" w:rsidRPr="00704541" w:rsidRDefault="008236AD" w:rsidP="008236AD">
            <w:pPr>
              <w:rPr>
                <w:rFonts w:cs="Times New Roman"/>
                <w:sz w:val="26"/>
                <w:szCs w:val="26"/>
                <w:lang w:val="es-ES"/>
              </w:rPr>
            </w:pPr>
            <w:r w:rsidRPr="00704541">
              <w:rPr>
                <w:rFonts w:cs="Times New Roman"/>
                <w:sz w:val="26"/>
                <w:szCs w:val="26"/>
                <w:lang w:val="es-ES"/>
              </w:rPr>
              <w:t>“Điều 4. Trách nhiệm thi hành</w:t>
            </w:r>
          </w:p>
          <w:p w14:paraId="05978FEF" w14:textId="77777777" w:rsidR="008236AD" w:rsidRPr="00704541" w:rsidRDefault="008236AD" w:rsidP="008236AD">
            <w:pPr>
              <w:rPr>
                <w:rFonts w:cs="Times New Roman"/>
                <w:sz w:val="26"/>
                <w:szCs w:val="26"/>
                <w:lang w:val="es-ES"/>
              </w:rPr>
            </w:pPr>
            <w:r w:rsidRPr="00704541">
              <w:rPr>
                <w:rFonts w:cs="Times New Roman"/>
                <w:sz w:val="26"/>
                <w:szCs w:val="26"/>
                <w:lang w:val="es-ES"/>
              </w:rPr>
              <w:t>1. Cục trưởng Cục Quản lý Khám, chữa bệnh có trách nhiệm:</w:t>
            </w:r>
          </w:p>
          <w:p w14:paraId="276A0797" w14:textId="04E116EE" w:rsidR="008236AD" w:rsidRPr="00704541" w:rsidRDefault="008236AD" w:rsidP="008236AD">
            <w:pPr>
              <w:rPr>
                <w:rFonts w:cs="Times New Roman"/>
                <w:sz w:val="26"/>
                <w:szCs w:val="26"/>
                <w:lang w:val="es-ES"/>
              </w:rPr>
            </w:pPr>
            <w:r w:rsidRPr="00704541">
              <w:rPr>
                <w:rFonts w:cs="Times New Roman"/>
                <w:sz w:val="26"/>
                <w:szCs w:val="26"/>
                <w:lang w:val="es-ES"/>
              </w:rPr>
              <w:t>a) Chủ trì xây dựng, ban hành các biểu mẫu, hướng dẫn chi tiết về đánh</w:t>
            </w:r>
            <w:r>
              <w:rPr>
                <w:rFonts w:cs="Times New Roman"/>
                <w:sz w:val="26"/>
                <w:szCs w:val="26"/>
                <w:lang w:val="es-ES"/>
              </w:rPr>
              <w:t xml:space="preserve"> </w:t>
            </w:r>
            <w:r w:rsidRPr="00704541">
              <w:rPr>
                <w:rFonts w:cs="Times New Roman"/>
                <w:sz w:val="26"/>
                <w:szCs w:val="26"/>
                <w:lang w:val="es-ES"/>
              </w:rPr>
              <w:t>giá sự hợp lý.</w:t>
            </w:r>
          </w:p>
          <w:p w14:paraId="008D9E5F" w14:textId="77777777" w:rsidR="00272662" w:rsidRDefault="00272662" w:rsidP="008236AD">
            <w:pPr>
              <w:rPr>
                <w:rFonts w:cs="Times New Roman"/>
                <w:sz w:val="26"/>
                <w:szCs w:val="26"/>
                <w:lang w:val="es-ES"/>
              </w:rPr>
            </w:pPr>
          </w:p>
          <w:p w14:paraId="51584793" w14:textId="77777777" w:rsidR="00272662" w:rsidRDefault="00272662" w:rsidP="008236AD">
            <w:pPr>
              <w:rPr>
                <w:rFonts w:cs="Times New Roman"/>
                <w:sz w:val="26"/>
                <w:szCs w:val="26"/>
                <w:lang w:val="es-ES"/>
              </w:rPr>
            </w:pPr>
          </w:p>
          <w:p w14:paraId="2A49BC85" w14:textId="77777777" w:rsidR="00272662" w:rsidRDefault="00272662" w:rsidP="008236AD">
            <w:pPr>
              <w:rPr>
                <w:rFonts w:cs="Times New Roman"/>
                <w:sz w:val="26"/>
                <w:szCs w:val="26"/>
                <w:lang w:val="es-ES"/>
              </w:rPr>
            </w:pPr>
          </w:p>
          <w:p w14:paraId="3B5C1434" w14:textId="77777777" w:rsidR="00272662" w:rsidRDefault="00272662" w:rsidP="008236AD">
            <w:pPr>
              <w:rPr>
                <w:rFonts w:cs="Times New Roman"/>
                <w:sz w:val="26"/>
                <w:szCs w:val="26"/>
                <w:lang w:val="es-ES"/>
              </w:rPr>
            </w:pPr>
          </w:p>
          <w:p w14:paraId="03FEE063" w14:textId="77777777" w:rsidR="00272662" w:rsidRDefault="00272662" w:rsidP="008236AD">
            <w:pPr>
              <w:rPr>
                <w:rFonts w:cs="Times New Roman"/>
                <w:sz w:val="26"/>
                <w:szCs w:val="26"/>
                <w:lang w:val="es-ES"/>
              </w:rPr>
            </w:pPr>
          </w:p>
          <w:p w14:paraId="76D5FE08" w14:textId="77777777" w:rsidR="00272662" w:rsidRDefault="00272662" w:rsidP="008236AD">
            <w:pPr>
              <w:rPr>
                <w:rFonts w:cs="Times New Roman"/>
                <w:sz w:val="26"/>
                <w:szCs w:val="26"/>
                <w:lang w:val="es-ES"/>
              </w:rPr>
            </w:pPr>
          </w:p>
          <w:p w14:paraId="58642CC3" w14:textId="77777777" w:rsidR="00272662" w:rsidRDefault="00272662" w:rsidP="008236AD">
            <w:pPr>
              <w:rPr>
                <w:rFonts w:cs="Times New Roman"/>
                <w:sz w:val="26"/>
                <w:szCs w:val="26"/>
                <w:lang w:val="es-ES"/>
              </w:rPr>
            </w:pPr>
          </w:p>
          <w:p w14:paraId="67A85618" w14:textId="77777777" w:rsidR="00272662" w:rsidRDefault="00272662" w:rsidP="008236AD">
            <w:pPr>
              <w:rPr>
                <w:rFonts w:cs="Times New Roman"/>
                <w:sz w:val="26"/>
                <w:szCs w:val="26"/>
                <w:lang w:val="es-ES"/>
              </w:rPr>
            </w:pPr>
          </w:p>
          <w:p w14:paraId="08507A3A" w14:textId="16161174" w:rsidR="008236AD" w:rsidRPr="00704541" w:rsidRDefault="008236AD" w:rsidP="008236AD">
            <w:pPr>
              <w:rPr>
                <w:rFonts w:cs="Times New Roman"/>
                <w:sz w:val="26"/>
                <w:szCs w:val="26"/>
                <w:lang w:val="es-ES"/>
              </w:rPr>
            </w:pPr>
            <w:r w:rsidRPr="00704541">
              <w:rPr>
                <w:rFonts w:cs="Times New Roman"/>
                <w:sz w:val="26"/>
                <w:szCs w:val="26"/>
                <w:lang w:val="es-ES"/>
              </w:rPr>
              <w:t>b) Tổ chức các đoàn kiểm tra liên ngành định kỳ hoặc đột xuất đối với các</w:t>
            </w:r>
            <w:r>
              <w:rPr>
                <w:rFonts w:cs="Times New Roman"/>
                <w:sz w:val="26"/>
                <w:szCs w:val="26"/>
                <w:lang w:val="es-ES"/>
              </w:rPr>
              <w:t xml:space="preserve"> </w:t>
            </w:r>
            <w:r w:rsidRPr="00704541">
              <w:rPr>
                <w:rFonts w:cs="Times New Roman"/>
                <w:sz w:val="26"/>
                <w:szCs w:val="26"/>
                <w:lang w:val="es-ES"/>
              </w:rPr>
              <w:t>cơ sở khám bệnh, chữa bệnh trên toàn quốc, đặc biệt là các cơ sở có quy mô lớn</w:t>
            </w:r>
            <w:r>
              <w:rPr>
                <w:rFonts w:cs="Times New Roman"/>
                <w:sz w:val="26"/>
                <w:szCs w:val="26"/>
                <w:lang w:val="es-ES"/>
              </w:rPr>
              <w:t xml:space="preserve"> </w:t>
            </w:r>
            <w:r w:rsidRPr="00704541">
              <w:rPr>
                <w:rFonts w:cs="Times New Roman"/>
                <w:sz w:val="26"/>
                <w:szCs w:val="26"/>
                <w:lang w:val="es-ES"/>
              </w:rPr>
              <w:t>hoặc có dấu hiệu bất thường về chi phí khám bệnh, chữa bệnh bảo hiểm y tế.</w:t>
            </w:r>
          </w:p>
          <w:p w14:paraId="126DB68D" w14:textId="77777777" w:rsidR="008236AD" w:rsidRPr="00704541" w:rsidRDefault="008236AD" w:rsidP="008236AD">
            <w:pPr>
              <w:rPr>
                <w:rFonts w:cs="Times New Roman"/>
                <w:sz w:val="26"/>
                <w:szCs w:val="26"/>
                <w:lang w:val="es-ES"/>
              </w:rPr>
            </w:pPr>
            <w:r w:rsidRPr="00704541">
              <w:rPr>
                <w:rFonts w:cs="Times New Roman"/>
                <w:sz w:val="26"/>
                <w:szCs w:val="26"/>
                <w:lang w:val="es-ES"/>
              </w:rPr>
              <w:t>c) Tiếp nhận và xử lý các phản ánh, khiếu nại liên quan đến sự hợp lý của</w:t>
            </w:r>
          </w:p>
          <w:p w14:paraId="1600EA89" w14:textId="77777777" w:rsidR="008236AD" w:rsidRPr="00704541" w:rsidRDefault="008236AD" w:rsidP="008236AD">
            <w:pPr>
              <w:rPr>
                <w:rFonts w:cs="Times New Roman"/>
                <w:sz w:val="26"/>
                <w:szCs w:val="26"/>
                <w:lang w:val="es-ES"/>
              </w:rPr>
            </w:pPr>
            <w:r w:rsidRPr="00704541">
              <w:rPr>
                <w:rFonts w:cs="Times New Roman"/>
                <w:sz w:val="26"/>
                <w:szCs w:val="26"/>
                <w:lang w:val="es-ES"/>
              </w:rPr>
              <w:t>dịch vụ khám bệnh, chữa bệnh.</w:t>
            </w:r>
          </w:p>
          <w:p w14:paraId="3C323CCC" w14:textId="77777777" w:rsidR="008236AD" w:rsidRPr="00704541" w:rsidRDefault="008236AD" w:rsidP="008236AD">
            <w:pPr>
              <w:rPr>
                <w:rFonts w:cs="Times New Roman"/>
                <w:sz w:val="26"/>
                <w:szCs w:val="26"/>
                <w:lang w:val="es-ES"/>
              </w:rPr>
            </w:pPr>
            <w:r w:rsidRPr="00704541">
              <w:rPr>
                <w:rFonts w:cs="Times New Roman"/>
                <w:sz w:val="26"/>
                <w:szCs w:val="26"/>
                <w:lang w:val="es-ES"/>
              </w:rPr>
              <w:t>2. Giám đốc Sở Y tế có trách nhiệm:</w:t>
            </w:r>
          </w:p>
          <w:p w14:paraId="6E532C55" w14:textId="77777777" w:rsidR="008236AD" w:rsidRPr="00704541" w:rsidRDefault="008236AD" w:rsidP="008236AD">
            <w:pPr>
              <w:rPr>
                <w:rFonts w:cs="Times New Roman"/>
                <w:sz w:val="26"/>
                <w:szCs w:val="26"/>
                <w:lang w:val="es-ES"/>
              </w:rPr>
            </w:pPr>
            <w:r w:rsidRPr="00704541">
              <w:rPr>
                <w:rFonts w:cs="Times New Roman"/>
                <w:sz w:val="26"/>
                <w:szCs w:val="26"/>
                <w:lang w:val="es-ES"/>
              </w:rPr>
              <w:t>a) Tổ chức thực hiện đánh giá định kỳ (hàng năm) và đột xuất đối với các</w:t>
            </w:r>
          </w:p>
          <w:p w14:paraId="07D8AB00" w14:textId="77777777" w:rsidR="008236AD" w:rsidRPr="00704541" w:rsidRDefault="008236AD" w:rsidP="008236AD">
            <w:pPr>
              <w:rPr>
                <w:rFonts w:cs="Times New Roman"/>
                <w:sz w:val="26"/>
                <w:szCs w:val="26"/>
                <w:lang w:val="es-ES"/>
              </w:rPr>
            </w:pPr>
            <w:r w:rsidRPr="00704541">
              <w:rPr>
                <w:rFonts w:cs="Times New Roman"/>
                <w:sz w:val="26"/>
                <w:szCs w:val="26"/>
                <w:lang w:val="es-ES"/>
              </w:rPr>
              <w:t>cơ sở khám bệnh, chữa bệnh trên địa bàn quản lý.</w:t>
            </w:r>
          </w:p>
          <w:p w14:paraId="1E24C4B1" w14:textId="77777777" w:rsidR="008236AD" w:rsidRPr="00704541" w:rsidRDefault="008236AD" w:rsidP="008236AD">
            <w:pPr>
              <w:rPr>
                <w:rFonts w:cs="Times New Roman"/>
                <w:sz w:val="26"/>
                <w:szCs w:val="26"/>
                <w:lang w:val="es-ES"/>
              </w:rPr>
            </w:pPr>
            <w:r w:rsidRPr="00704541">
              <w:rPr>
                <w:rFonts w:cs="Times New Roman"/>
                <w:sz w:val="26"/>
                <w:szCs w:val="26"/>
                <w:lang w:val="es-ES"/>
              </w:rPr>
              <w:t>b) Báo cáo kết quả đánh giá về Bộ Y tế (Cục Quản lý Khám, chữa bệnh)</w:t>
            </w:r>
          </w:p>
          <w:p w14:paraId="039A7BCB" w14:textId="77777777" w:rsidR="008236AD" w:rsidRPr="00704541" w:rsidRDefault="008236AD" w:rsidP="008236AD">
            <w:pPr>
              <w:rPr>
                <w:rFonts w:cs="Times New Roman"/>
                <w:sz w:val="26"/>
                <w:szCs w:val="26"/>
                <w:lang w:val="es-ES"/>
              </w:rPr>
            </w:pPr>
            <w:r w:rsidRPr="00704541">
              <w:rPr>
                <w:rFonts w:cs="Times New Roman"/>
                <w:sz w:val="26"/>
                <w:szCs w:val="26"/>
                <w:lang w:val="es-ES"/>
              </w:rPr>
              <w:t>theo quy định.</w:t>
            </w:r>
          </w:p>
          <w:p w14:paraId="588BC4C8" w14:textId="77777777" w:rsidR="008236AD" w:rsidRPr="00704541" w:rsidRDefault="008236AD" w:rsidP="008236AD">
            <w:pPr>
              <w:rPr>
                <w:rFonts w:cs="Times New Roman"/>
                <w:sz w:val="26"/>
                <w:szCs w:val="26"/>
                <w:lang w:val="es-ES"/>
              </w:rPr>
            </w:pPr>
            <w:r w:rsidRPr="00704541">
              <w:rPr>
                <w:rFonts w:cs="Times New Roman"/>
                <w:sz w:val="26"/>
                <w:szCs w:val="26"/>
                <w:lang w:val="es-ES"/>
              </w:rPr>
              <w:t>3. Bộ trưởng Bộ Tài chính, Giám đốc Bảo hiểm xã hội khu vực có trách</w:t>
            </w:r>
          </w:p>
          <w:p w14:paraId="050902AE" w14:textId="77777777" w:rsidR="008236AD" w:rsidRPr="00704541" w:rsidRDefault="008236AD" w:rsidP="008236AD">
            <w:pPr>
              <w:rPr>
                <w:rFonts w:cs="Times New Roman"/>
                <w:sz w:val="26"/>
                <w:szCs w:val="26"/>
                <w:lang w:val="es-ES"/>
              </w:rPr>
            </w:pPr>
            <w:r w:rsidRPr="00704541">
              <w:rPr>
                <w:rFonts w:cs="Times New Roman"/>
                <w:sz w:val="26"/>
                <w:szCs w:val="26"/>
                <w:lang w:val="es-ES"/>
              </w:rPr>
              <w:t>nhiệm:</w:t>
            </w:r>
          </w:p>
          <w:p w14:paraId="45B86E67" w14:textId="77777777" w:rsidR="008236AD" w:rsidRPr="00704541" w:rsidRDefault="008236AD" w:rsidP="008236AD">
            <w:pPr>
              <w:rPr>
                <w:rFonts w:cs="Times New Roman"/>
                <w:sz w:val="26"/>
                <w:szCs w:val="26"/>
                <w:lang w:val="es-ES"/>
              </w:rPr>
            </w:pPr>
            <w:r w:rsidRPr="00704541">
              <w:rPr>
                <w:rFonts w:cs="Times New Roman"/>
                <w:sz w:val="26"/>
                <w:szCs w:val="26"/>
                <w:lang w:val="es-ES"/>
              </w:rPr>
              <w:t>a) Cung cấp dữ liệu liên quan đến chi phí khám bệnh, chữa bệnh bảo hiểm y tế của các cơ sở khám bệnh, chữa bệnh cho Bộ Y tế và Sở Y tế để phục vụ công tác đánh giá.</w:t>
            </w:r>
          </w:p>
          <w:p w14:paraId="4F70512A" w14:textId="77777777" w:rsidR="008236AD" w:rsidRPr="00704541" w:rsidRDefault="008236AD" w:rsidP="008236AD">
            <w:pPr>
              <w:rPr>
                <w:rFonts w:cs="Times New Roman"/>
                <w:sz w:val="26"/>
                <w:szCs w:val="26"/>
                <w:lang w:val="es-ES"/>
              </w:rPr>
            </w:pPr>
            <w:r w:rsidRPr="00704541">
              <w:rPr>
                <w:rFonts w:cs="Times New Roman"/>
                <w:sz w:val="26"/>
                <w:szCs w:val="26"/>
                <w:lang w:val="es-ES"/>
              </w:rPr>
              <w:lastRenderedPageBreak/>
              <w:t>b) Phối hợp tham gia các đoàn kiểm tra, đánh giá của Bộ Y tế và Sở Y tế.</w:t>
            </w:r>
          </w:p>
          <w:p w14:paraId="22E699BE" w14:textId="77777777" w:rsidR="008236AD" w:rsidRPr="00704541" w:rsidRDefault="008236AD" w:rsidP="008236AD">
            <w:pPr>
              <w:rPr>
                <w:rFonts w:cs="Times New Roman"/>
                <w:sz w:val="26"/>
                <w:szCs w:val="26"/>
                <w:lang w:val="es-ES"/>
              </w:rPr>
            </w:pPr>
            <w:r w:rsidRPr="00704541">
              <w:rPr>
                <w:rFonts w:cs="Times New Roman"/>
                <w:sz w:val="26"/>
                <w:szCs w:val="26"/>
                <w:lang w:val="es-ES"/>
              </w:rPr>
              <w:t>4. Các cơ sở khám bệnh, chữa bệnh:</w:t>
            </w:r>
          </w:p>
          <w:p w14:paraId="03A4CD91" w14:textId="77777777" w:rsidR="008236AD" w:rsidRPr="00704541" w:rsidRDefault="008236AD" w:rsidP="008236AD">
            <w:pPr>
              <w:rPr>
                <w:rFonts w:cs="Times New Roman"/>
                <w:sz w:val="26"/>
                <w:szCs w:val="26"/>
                <w:lang w:val="es-ES"/>
              </w:rPr>
            </w:pPr>
            <w:r w:rsidRPr="00704541">
              <w:rPr>
                <w:rFonts w:cs="Times New Roman"/>
                <w:sz w:val="26"/>
                <w:szCs w:val="26"/>
                <w:lang w:val="es-ES"/>
              </w:rPr>
              <w:t>a) Tự kiểm tra, đánh giá nội bộ định kỳ (ít nhất 06 tháng/lần) về sự hợp lý của việc cung cấp dịch vụ khám bệnh, chữa bệnh.</w:t>
            </w:r>
          </w:p>
          <w:p w14:paraId="646EE859" w14:textId="77777777" w:rsidR="008236AD" w:rsidRPr="00704541" w:rsidRDefault="008236AD" w:rsidP="008236AD">
            <w:pPr>
              <w:rPr>
                <w:rFonts w:cs="Times New Roman"/>
                <w:sz w:val="26"/>
                <w:szCs w:val="26"/>
                <w:lang w:val="es-ES"/>
              </w:rPr>
            </w:pPr>
            <w:r w:rsidRPr="00704541">
              <w:rPr>
                <w:rFonts w:cs="Times New Roman"/>
                <w:sz w:val="26"/>
                <w:szCs w:val="26"/>
                <w:lang w:val="es-ES"/>
              </w:rPr>
              <w:t>b) Báo cáo kết quả tự kiểm tra, đánh giá cho Sở Y tế (đối với cơ sở thuộc Sở quản lý) hoặc Bộ Y tế (đối với cơ sở thuộc Bộ quản lý).</w:t>
            </w:r>
          </w:p>
          <w:p w14:paraId="0DD492C6" w14:textId="77777777" w:rsidR="008236AD" w:rsidRPr="00704541" w:rsidRDefault="008236AD" w:rsidP="008236AD">
            <w:pPr>
              <w:rPr>
                <w:rFonts w:cs="Times New Roman"/>
                <w:sz w:val="26"/>
                <w:szCs w:val="26"/>
                <w:lang w:val="es-ES"/>
              </w:rPr>
            </w:pPr>
            <w:r w:rsidRPr="00704541">
              <w:rPr>
                <w:rFonts w:cs="Times New Roman"/>
                <w:sz w:val="26"/>
                <w:szCs w:val="26"/>
                <w:lang w:val="es-ES"/>
              </w:rPr>
              <w:t>c) Cung cấp đầy đủ hồ sơ, tài liệu và tạo điều kiện thuận lợi cho các đoàn đánh giá (khi có yêu cầu).”.</w:t>
            </w:r>
          </w:p>
          <w:p w14:paraId="2F0F73BF" w14:textId="77777777" w:rsidR="008236AD" w:rsidRPr="00704541" w:rsidRDefault="008236AD" w:rsidP="008236AD">
            <w:pPr>
              <w:rPr>
                <w:rFonts w:cs="Times New Roman"/>
                <w:sz w:val="26"/>
                <w:szCs w:val="26"/>
                <w:lang w:val="es-ES"/>
              </w:rPr>
            </w:pPr>
            <w:r w:rsidRPr="00704541">
              <w:rPr>
                <w:rFonts w:cs="Times New Roman"/>
                <w:sz w:val="26"/>
                <w:szCs w:val="26"/>
                <w:lang w:val="es-ES"/>
              </w:rPr>
              <w:t>Lý do: Dự thảo không chỉ rõ cơ quan nào sẽ chịu trách nhiệm chính trong việc thực hiện đánh giá sự hợp lý của việc cung cấp dịch vụ khám bệnh, chữa</w:t>
            </w:r>
          </w:p>
          <w:p w14:paraId="7ED83A9A" w14:textId="77777777" w:rsidR="008236AD" w:rsidRPr="00704541" w:rsidRDefault="008236AD" w:rsidP="008236AD">
            <w:pPr>
              <w:rPr>
                <w:rFonts w:cs="Times New Roman"/>
                <w:sz w:val="26"/>
                <w:szCs w:val="26"/>
                <w:lang w:val="es-ES"/>
              </w:rPr>
            </w:pPr>
            <w:r w:rsidRPr="00704541">
              <w:rPr>
                <w:rFonts w:cs="Times New Roman"/>
                <w:sz w:val="26"/>
                <w:szCs w:val="26"/>
                <w:lang w:val="es-ES"/>
              </w:rPr>
              <w:t>bệnh. Việc bổ sung điều này giúp phân công trách nhiệm cụ thể cho Bộ Y tế (Cục Quản lý Khám, chữa bệnh), Sở Y tế, Bộ Tài chính và Bảo hiểm xã hội khu vực, cũng như trách nhiệm tự kiểm tra của các cơ sở khám bệnh, chữa bệnh.</w:t>
            </w:r>
          </w:p>
          <w:p w14:paraId="50D1D990" w14:textId="478B6424" w:rsidR="008236AD" w:rsidRPr="00704541" w:rsidRDefault="008236AD" w:rsidP="008236AD">
            <w:pPr>
              <w:rPr>
                <w:rFonts w:cs="Times New Roman"/>
                <w:sz w:val="26"/>
                <w:szCs w:val="26"/>
                <w:lang w:val="es-ES"/>
              </w:rPr>
            </w:pPr>
            <w:r w:rsidRPr="00704541">
              <w:rPr>
                <w:rFonts w:cs="Times New Roman"/>
                <w:sz w:val="26"/>
                <w:szCs w:val="26"/>
                <w:lang w:val="es-ES"/>
              </w:rPr>
              <w:t>Điều này đảm bảo không có sự chồng chéo hoặc bỏ sót trong quá trình thực hiện.</w:t>
            </w:r>
          </w:p>
        </w:tc>
        <w:tc>
          <w:tcPr>
            <w:tcW w:w="542" w:type="dxa"/>
          </w:tcPr>
          <w:p w14:paraId="1D945BBB" w14:textId="77777777" w:rsidR="008236AD" w:rsidRPr="00704541" w:rsidRDefault="008236AD" w:rsidP="008236AD">
            <w:pPr>
              <w:rPr>
                <w:rFonts w:cs="Times New Roman"/>
                <w:sz w:val="26"/>
                <w:szCs w:val="26"/>
                <w:lang w:val="en-US"/>
              </w:rPr>
            </w:pPr>
          </w:p>
        </w:tc>
        <w:tc>
          <w:tcPr>
            <w:tcW w:w="534" w:type="dxa"/>
          </w:tcPr>
          <w:p w14:paraId="434FAB8E" w14:textId="77777777" w:rsidR="008236AD" w:rsidRDefault="008236AD" w:rsidP="008236AD">
            <w:pPr>
              <w:rPr>
                <w:rFonts w:cs="Times New Roman"/>
                <w:sz w:val="26"/>
                <w:szCs w:val="26"/>
                <w:lang w:val="en-US"/>
              </w:rPr>
            </w:pPr>
          </w:p>
          <w:p w14:paraId="45D0F74E" w14:textId="77777777" w:rsidR="008236AD" w:rsidRDefault="008236AD" w:rsidP="008236AD">
            <w:pPr>
              <w:rPr>
                <w:rFonts w:cs="Times New Roman"/>
                <w:sz w:val="26"/>
                <w:szCs w:val="26"/>
                <w:lang w:val="en-US"/>
              </w:rPr>
            </w:pPr>
          </w:p>
          <w:p w14:paraId="79ACCC95" w14:textId="77777777" w:rsidR="008236AD" w:rsidRDefault="008236AD" w:rsidP="008236AD">
            <w:pPr>
              <w:rPr>
                <w:rFonts w:cs="Times New Roman"/>
                <w:sz w:val="26"/>
                <w:szCs w:val="26"/>
                <w:lang w:val="en-US"/>
              </w:rPr>
            </w:pPr>
          </w:p>
          <w:p w14:paraId="04C63D98" w14:textId="77777777" w:rsidR="008236AD" w:rsidRDefault="008236AD" w:rsidP="008236AD">
            <w:pPr>
              <w:rPr>
                <w:rFonts w:cs="Times New Roman"/>
                <w:sz w:val="26"/>
                <w:szCs w:val="26"/>
                <w:lang w:val="en-US"/>
              </w:rPr>
            </w:pPr>
          </w:p>
          <w:p w14:paraId="3B850C80" w14:textId="77777777" w:rsidR="008236AD" w:rsidRDefault="008236AD" w:rsidP="008236AD">
            <w:pPr>
              <w:rPr>
                <w:rFonts w:cs="Times New Roman"/>
                <w:sz w:val="26"/>
                <w:szCs w:val="26"/>
                <w:lang w:val="en-US"/>
              </w:rPr>
            </w:pPr>
          </w:p>
          <w:p w14:paraId="219AFFA2" w14:textId="77777777" w:rsidR="00272662" w:rsidRDefault="00272662" w:rsidP="008236AD">
            <w:pPr>
              <w:rPr>
                <w:rFonts w:cs="Times New Roman"/>
                <w:sz w:val="26"/>
                <w:szCs w:val="26"/>
                <w:lang w:val="en-US"/>
              </w:rPr>
            </w:pPr>
          </w:p>
          <w:p w14:paraId="068DF1B5" w14:textId="77777777" w:rsidR="00272662" w:rsidRDefault="00272662" w:rsidP="008236AD">
            <w:pPr>
              <w:rPr>
                <w:rFonts w:cs="Times New Roman"/>
                <w:sz w:val="26"/>
                <w:szCs w:val="26"/>
                <w:lang w:val="en-US"/>
              </w:rPr>
            </w:pPr>
          </w:p>
          <w:p w14:paraId="23A5AD6F" w14:textId="77777777" w:rsidR="00272662" w:rsidRDefault="00272662" w:rsidP="008236AD">
            <w:pPr>
              <w:rPr>
                <w:rFonts w:cs="Times New Roman"/>
                <w:sz w:val="26"/>
                <w:szCs w:val="26"/>
                <w:lang w:val="en-US"/>
              </w:rPr>
            </w:pPr>
          </w:p>
          <w:p w14:paraId="303F4025" w14:textId="77777777" w:rsidR="00272662" w:rsidRDefault="00272662" w:rsidP="008236AD">
            <w:pPr>
              <w:rPr>
                <w:rFonts w:cs="Times New Roman"/>
                <w:sz w:val="26"/>
                <w:szCs w:val="26"/>
                <w:lang w:val="en-US"/>
              </w:rPr>
            </w:pPr>
          </w:p>
          <w:p w14:paraId="7F9C4D9A" w14:textId="77777777" w:rsidR="00272662" w:rsidRDefault="00272662" w:rsidP="008236AD">
            <w:pPr>
              <w:rPr>
                <w:rFonts w:cs="Times New Roman"/>
                <w:sz w:val="26"/>
                <w:szCs w:val="26"/>
                <w:lang w:val="en-US"/>
              </w:rPr>
            </w:pPr>
          </w:p>
          <w:p w14:paraId="599AD4DD" w14:textId="77777777" w:rsidR="00272662" w:rsidRDefault="00272662" w:rsidP="008236AD">
            <w:pPr>
              <w:rPr>
                <w:rFonts w:cs="Times New Roman"/>
                <w:sz w:val="26"/>
                <w:szCs w:val="26"/>
                <w:lang w:val="en-US"/>
              </w:rPr>
            </w:pPr>
          </w:p>
          <w:p w14:paraId="24C2B11D" w14:textId="77777777" w:rsidR="00272662" w:rsidRDefault="00272662" w:rsidP="008236AD">
            <w:pPr>
              <w:rPr>
                <w:rFonts w:cs="Times New Roman"/>
                <w:sz w:val="26"/>
                <w:szCs w:val="26"/>
                <w:lang w:val="en-US"/>
              </w:rPr>
            </w:pPr>
          </w:p>
          <w:p w14:paraId="25BDBE25" w14:textId="77777777" w:rsidR="00272662" w:rsidRDefault="00272662" w:rsidP="008236AD">
            <w:pPr>
              <w:rPr>
                <w:rFonts w:cs="Times New Roman"/>
                <w:sz w:val="26"/>
                <w:szCs w:val="26"/>
                <w:lang w:val="en-US"/>
              </w:rPr>
            </w:pPr>
          </w:p>
          <w:p w14:paraId="21F3BE23" w14:textId="77777777" w:rsidR="00272662" w:rsidRDefault="00272662" w:rsidP="008236AD">
            <w:pPr>
              <w:rPr>
                <w:rFonts w:cs="Times New Roman"/>
                <w:sz w:val="26"/>
                <w:szCs w:val="26"/>
                <w:lang w:val="en-US"/>
              </w:rPr>
            </w:pPr>
          </w:p>
          <w:p w14:paraId="79FCEC85" w14:textId="2D06CF6D" w:rsidR="00272662" w:rsidRDefault="00272662" w:rsidP="008236AD">
            <w:pPr>
              <w:rPr>
                <w:rFonts w:cs="Times New Roman"/>
                <w:sz w:val="26"/>
                <w:szCs w:val="26"/>
                <w:lang w:val="en-US"/>
              </w:rPr>
            </w:pPr>
            <w:r>
              <w:rPr>
                <w:rFonts w:cs="Times New Roman"/>
                <w:sz w:val="26"/>
                <w:szCs w:val="26"/>
                <w:lang w:val="en-US"/>
              </w:rPr>
              <w:t>X</w:t>
            </w:r>
          </w:p>
          <w:p w14:paraId="6CDB1D7A" w14:textId="77777777" w:rsidR="00272662" w:rsidRDefault="00272662" w:rsidP="008236AD">
            <w:pPr>
              <w:rPr>
                <w:rFonts w:cs="Times New Roman"/>
                <w:sz w:val="26"/>
                <w:szCs w:val="26"/>
                <w:lang w:val="en-US"/>
              </w:rPr>
            </w:pPr>
          </w:p>
          <w:p w14:paraId="5F8FD66B" w14:textId="77777777" w:rsidR="00272662" w:rsidRPr="00A706D8" w:rsidRDefault="00272662" w:rsidP="008236AD">
            <w:pPr>
              <w:rPr>
                <w:rFonts w:cs="Times New Roman"/>
                <w:sz w:val="26"/>
                <w:szCs w:val="26"/>
                <w:lang w:val="en-US"/>
              </w:rPr>
            </w:pPr>
          </w:p>
        </w:tc>
        <w:tc>
          <w:tcPr>
            <w:tcW w:w="2143" w:type="dxa"/>
          </w:tcPr>
          <w:p w14:paraId="5E247BE5" w14:textId="319E1AE3" w:rsidR="008236AD" w:rsidRDefault="00272662" w:rsidP="008236AD">
            <w:pPr>
              <w:rPr>
                <w:rFonts w:cs="Times New Roman"/>
                <w:sz w:val="26"/>
                <w:szCs w:val="26"/>
                <w:lang w:val="en-US"/>
              </w:rPr>
            </w:pPr>
            <w:r>
              <w:rPr>
                <w:rFonts w:cs="Times New Roman"/>
                <w:sz w:val="26"/>
                <w:szCs w:val="26"/>
                <w:lang w:val="en-US"/>
              </w:rPr>
              <w:t>Nội dung Thông tư quy định các nguyên tắc trong đánh giá sự hợp lý của cung cấp dịch vụ KBCB, không thể quy định chi tiết về đánh giá sự hợp lý đối với từng dịch vụ KBCB. Việc ban hành biểu mẫu, hướng dẫn chi tiết là không khả thi.</w:t>
            </w:r>
          </w:p>
          <w:p w14:paraId="1B9E6437" w14:textId="4EF49137" w:rsidR="008236AD" w:rsidRDefault="00272662" w:rsidP="008236AD">
            <w:pPr>
              <w:rPr>
                <w:rFonts w:cs="Times New Roman"/>
                <w:sz w:val="26"/>
                <w:szCs w:val="26"/>
                <w:lang w:val="en-US"/>
              </w:rPr>
            </w:pPr>
            <w:r>
              <w:rPr>
                <w:rFonts w:cs="Times New Roman"/>
                <w:sz w:val="26"/>
                <w:szCs w:val="26"/>
                <w:lang w:val="en-US"/>
              </w:rPr>
              <w:t>Đây là trách nhiệm của cơ quan quản lý Bộ Y tế, Sở y tế</w:t>
            </w:r>
          </w:p>
          <w:p w14:paraId="2C21BDA2" w14:textId="5AC6AEFD" w:rsidR="008236AD" w:rsidRPr="00A706D8" w:rsidRDefault="008236AD" w:rsidP="008236AD">
            <w:pPr>
              <w:rPr>
                <w:rFonts w:cs="Times New Roman"/>
                <w:sz w:val="26"/>
                <w:szCs w:val="26"/>
                <w:lang w:val="en-US"/>
              </w:rPr>
            </w:pPr>
            <w:r w:rsidRPr="00272662">
              <w:rPr>
                <w:rFonts w:cs="Times New Roman"/>
                <w:sz w:val="26"/>
                <w:szCs w:val="26"/>
                <w:highlight w:val="yellow"/>
                <w:lang w:val="en-US"/>
              </w:rPr>
              <w:t>Xin ý kiến Vụ Pháp chế khi thẩm định Thông tư</w:t>
            </w:r>
          </w:p>
        </w:tc>
      </w:tr>
      <w:tr w:rsidR="008236AD" w:rsidRPr="00704541" w14:paraId="205FDD16" w14:textId="77777777" w:rsidTr="00C62102">
        <w:trPr>
          <w:trHeight w:val="171"/>
        </w:trPr>
        <w:tc>
          <w:tcPr>
            <w:tcW w:w="563" w:type="dxa"/>
          </w:tcPr>
          <w:p w14:paraId="56A3016C" w14:textId="77777777" w:rsidR="008236AD" w:rsidRPr="00704541" w:rsidRDefault="008236AD" w:rsidP="00C62102">
            <w:pPr>
              <w:ind w:left="360"/>
              <w:jc w:val="left"/>
              <w:rPr>
                <w:rFonts w:cs="Times New Roman"/>
                <w:sz w:val="26"/>
                <w:szCs w:val="26"/>
              </w:rPr>
            </w:pPr>
          </w:p>
        </w:tc>
        <w:tc>
          <w:tcPr>
            <w:tcW w:w="1687" w:type="dxa"/>
          </w:tcPr>
          <w:p w14:paraId="467A627A" w14:textId="77777777" w:rsidR="008236AD" w:rsidRPr="00704541" w:rsidRDefault="008236AD" w:rsidP="008236AD">
            <w:pPr>
              <w:rPr>
                <w:rFonts w:cs="Times New Roman"/>
                <w:color w:val="000000" w:themeColor="text1"/>
                <w:sz w:val="26"/>
                <w:szCs w:val="26"/>
                <w:lang w:val="en-US"/>
              </w:rPr>
            </w:pPr>
          </w:p>
        </w:tc>
        <w:tc>
          <w:tcPr>
            <w:tcW w:w="4521" w:type="dxa"/>
          </w:tcPr>
          <w:p w14:paraId="652F1727" w14:textId="77777777" w:rsidR="008236AD" w:rsidRPr="00704541" w:rsidRDefault="008236AD" w:rsidP="008236AD">
            <w:pPr>
              <w:rPr>
                <w:rFonts w:cs="Times New Roman"/>
                <w:sz w:val="26"/>
                <w:szCs w:val="26"/>
                <w:lang w:val="es-ES"/>
              </w:rPr>
            </w:pPr>
            <w:r w:rsidRPr="00704541">
              <w:rPr>
                <w:rFonts w:cs="Times New Roman"/>
                <w:sz w:val="26"/>
                <w:szCs w:val="26"/>
                <w:lang w:val="es-ES"/>
              </w:rPr>
              <w:t>2. Đề nghị bổ sung Điều 5. Tổ chức thực hiện</w:t>
            </w:r>
          </w:p>
          <w:p w14:paraId="227839F3" w14:textId="77777777" w:rsidR="008236AD" w:rsidRDefault="008236AD" w:rsidP="008236AD">
            <w:pPr>
              <w:rPr>
                <w:rFonts w:cs="Times New Roman"/>
                <w:sz w:val="26"/>
                <w:szCs w:val="26"/>
                <w:lang w:val="es-ES"/>
              </w:rPr>
            </w:pPr>
            <w:r w:rsidRPr="00704541">
              <w:rPr>
                <w:rFonts w:cs="Times New Roman"/>
                <w:sz w:val="26"/>
                <w:szCs w:val="26"/>
                <w:lang w:val="es-ES"/>
              </w:rPr>
              <w:t>“Điều 5. Tổ chức thực hiện</w:t>
            </w:r>
          </w:p>
          <w:p w14:paraId="19B00F70" w14:textId="5E780249" w:rsidR="008236AD" w:rsidRPr="00704541" w:rsidRDefault="008236AD" w:rsidP="008236AD">
            <w:pPr>
              <w:rPr>
                <w:rFonts w:cs="Times New Roman"/>
                <w:sz w:val="26"/>
                <w:szCs w:val="26"/>
                <w:lang w:val="es-ES"/>
              </w:rPr>
            </w:pPr>
            <w:r w:rsidRPr="00704541">
              <w:rPr>
                <w:rFonts w:cs="Times New Roman"/>
                <w:sz w:val="26"/>
                <w:szCs w:val="26"/>
                <w:lang w:val="es-ES"/>
              </w:rPr>
              <w:t>Chánh Văn phòng Bộ; Vụ trưởng; Cục trưởng; Y tế Bộ, ngành; Giám đốc</w:t>
            </w:r>
            <w:r>
              <w:rPr>
                <w:rFonts w:cs="Times New Roman"/>
                <w:sz w:val="26"/>
                <w:szCs w:val="26"/>
                <w:lang w:val="es-ES"/>
              </w:rPr>
              <w:t xml:space="preserve"> </w:t>
            </w:r>
            <w:r w:rsidRPr="00704541">
              <w:rPr>
                <w:rFonts w:cs="Times New Roman"/>
                <w:sz w:val="26"/>
                <w:szCs w:val="26"/>
                <w:lang w:val="es-ES"/>
              </w:rPr>
              <w:t>Sở Y tế các tỉnh, thành phố trực thuộc Trung ương và cơ quan, tổ chức, cá nhân có liên quan chịu trách nhiệm thực hiện Thông tư này.</w:t>
            </w:r>
          </w:p>
          <w:p w14:paraId="6020BEC8" w14:textId="3FCA5F72" w:rsidR="008236AD" w:rsidRPr="0071312F" w:rsidRDefault="008236AD" w:rsidP="008236AD">
            <w:pPr>
              <w:rPr>
                <w:rFonts w:cs="Times New Roman"/>
                <w:sz w:val="26"/>
                <w:szCs w:val="26"/>
                <w:lang w:val="es-ES"/>
              </w:rPr>
            </w:pPr>
            <w:r w:rsidRPr="00704541">
              <w:rPr>
                <w:rFonts w:cs="Times New Roman"/>
                <w:sz w:val="26"/>
                <w:szCs w:val="26"/>
                <w:lang w:val="es-ES"/>
              </w:rPr>
              <w:t>Trong quá trình thực hiện, nếu có vướng mắc, đề nghị phản ánh về Bộ Y tế (Cục Quản lý Khám, chữa bệnh) để được hướng dẫn hoặc xem xét, giải quyết”.</w:t>
            </w:r>
          </w:p>
        </w:tc>
        <w:tc>
          <w:tcPr>
            <w:tcW w:w="542" w:type="dxa"/>
          </w:tcPr>
          <w:p w14:paraId="3903C5F1" w14:textId="77777777" w:rsidR="008236AD" w:rsidRDefault="008236AD" w:rsidP="008236AD">
            <w:pPr>
              <w:rPr>
                <w:rFonts w:cs="Times New Roman"/>
                <w:sz w:val="26"/>
                <w:szCs w:val="26"/>
                <w:lang w:val="en-US"/>
              </w:rPr>
            </w:pPr>
          </w:p>
          <w:p w14:paraId="468366AF" w14:textId="77777777" w:rsidR="008236AD" w:rsidRDefault="008236AD" w:rsidP="008236AD">
            <w:pPr>
              <w:rPr>
                <w:rFonts w:cs="Times New Roman"/>
                <w:sz w:val="26"/>
                <w:szCs w:val="26"/>
                <w:lang w:val="en-US"/>
              </w:rPr>
            </w:pPr>
          </w:p>
          <w:p w14:paraId="3DB69B66" w14:textId="77777777" w:rsidR="008236AD" w:rsidRDefault="008236AD" w:rsidP="008236AD">
            <w:pPr>
              <w:rPr>
                <w:rFonts w:cs="Times New Roman"/>
                <w:sz w:val="26"/>
                <w:szCs w:val="26"/>
                <w:lang w:val="en-US"/>
              </w:rPr>
            </w:pPr>
          </w:p>
          <w:p w14:paraId="083CF2A8" w14:textId="77777777" w:rsidR="008236AD" w:rsidRDefault="008236AD" w:rsidP="008236AD">
            <w:pPr>
              <w:rPr>
                <w:rFonts w:cs="Times New Roman"/>
                <w:sz w:val="26"/>
                <w:szCs w:val="26"/>
                <w:lang w:val="en-US"/>
              </w:rPr>
            </w:pPr>
          </w:p>
          <w:p w14:paraId="1AFD1688" w14:textId="77777777" w:rsidR="008236AD" w:rsidRDefault="008236AD" w:rsidP="008236AD">
            <w:pPr>
              <w:rPr>
                <w:rFonts w:cs="Times New Roman"/>
                <w:sz w:val="26"/>
                <w:szCs w:val="26"/>
                <w:lang w:val="en-US"/>
              </w:rPr>
            </w:pPr>
          </w:p>
          <w:p w14:paraId="54FF442D" w14:textId="77777777" w:rsidR="008236AD" w:rsidRDefault="008236AD" w:rsidP="008236AD">
            <w:pPr>
              <w:rPr>
                <w:rFonts w:cs="Times New Roman"/>
                <w:sz w:val="26"/>
                <w:szCs w:val="26"/>
                <w:lang w:val="en-US"/>
              </w:rPr>
            </w:pPr>
          </w:p>
          <w:p w14:paraId="47AD5BBF" w14:textId="77777777" w:rsidR="008236AD" w:rsidRDefault="008236AD" w:rsidP="008236AD">
            <w:pPr>
              <w:rPr>
                <w:rFonts w:cs="Times New Roman"/>
                <w:sz w:val="26"/>
                <w:szCs w:val="26"/>
                <w:lang w:val="en-US"/>
              </w:rPr>
            </w:pPr>
          </w:p>
          <w:p w14:paraId="4A875DCF" w14:textId="77777777" w:rsidR="008236AD" w:rsidRDefault="008236AD" w:rsidP="008236AD">
            <w:pPr>
              <w:rPr>
                <w:rFonts w:cs="Times New Roman"/>
                <w:sz w:val="26"/>
                <w:szCs w:val="26"/>
                <w:lang w:val="en-US"/>
              </w:rPr>
            </w:pPr>
          </w:p>
          <w:p w14:paraId="55738902" w14:textId="77777777" w:rsidR="008236AD" w:rsidRDefault="008236AD" w:rsidP="008236AD">
            <w:pPr>
              <w:rPr>
                <w:rFonts w:cs="Times New Roman"/>
                <w:sz w:val="26"/>
                <w:szCs w:val="26"/>
                <w:lang w:val="en-US"/>
              </w:rPr>
            </w:pPr>
          </w:p>
          <w:p w14:paraId="6343DE0A" w14:textId="4C5BFCF3" w:rsidR="008236AD" w:rsidRPr="00704541" w:rsidRDefault="008236AD" w:rsidP="008236AD">
            <w:pPr>
              <w:rPr>
                <w:rFonts w:cs="Times New Roman"/>
                <w:sz w:val="26"/>
                <w:szCs w:val="26"/>
                <w:lang w:val="en-US"/>
              </w:rPr>
            </w:pPr>
            <w:r>
              <w:rPr>
                <w:rFonts w:cs="Times New Roman"/>
                <w:sz w:val="26"/>
                <w:szCs w:val="26"/>
                <w:lang w:val="en-US"/>
              </w:rPr>
              <w:t>X</w:t>
            </w:r>
          </w:p>
        </w:tc>
        <w:tc>
          <w:tcPr>
            <w:tcW w:w="534" w:type="dxa"/>
          </w:tcPr>
          <w:p w14:paraId="5DD734BE" w14:textId="71C31A1E" w:rsidR="008236AD" w:rsidRDefault="008236AD" w:rsidP="008236AD">
            <w:pPr>
              <w:rPr>
                <w:rFonts w:cs="Times New Roman"/>
                <w:sz w:val="26"/>
                <w:szCs w:val="26"/>
                <w:lang w:val="en-US"/>
              </w:rPr>
            </w:pPr>
            <w:r>
              <w:rPr>
                <w:rFonts w:cs="Times New Roman"/>
                <w:sz w:val="26"/>
                <w:szCs w:val="26"/>
                <w:lang w:val="en-US"/>
              </w:rPr>
              <w:t>X</w:t>
            </w:r>
          </w:p>
          <w:p w14:paraId="7AFCDCCF" w14:textId="77777777" w:rsidR="008236AD" w:rsidRDefault="008236AD" w:rsidP="008236AD">
            <w:pPr>
              <w:rPr>
                <w:rFonts w:cs="Times New Roman"/>
                <w:sz w:val="26"/>
                <w:szCs w:val="26"/>
                <w:lang w:val="en-US"/>
              </w:rPr>
            </w:pPr>
          </w:p>
          <w:p w14:paraId="3DAA083D" w14:textId="77777777" w:rsidR="008236AD" w:rsidRPr="008236AD" w:rsidRDefault="008236AD" w:rsidP="008236AD">
            <w:pPr>
              <w:rPr>
                <w:rFonts w:cs="Times New Roman"/>
                <w:sz w:val="26"/>
                <w:szCs w:val="26"/>
                <w:lang w:val="en-US"/>
              </w:rPr>
            </w:pPr>
          </w:p>
        </w:tc>
        <w:tc>
          <w:tcPr>
            <w:tcW w:w="2143" w:type="dxa"/>
          </w:tcPr>
          <w:p w14:paraId="478A3282" w14:textId="4CFB638D" w:rsidR="008236AD" w:rsidRDefault="008236AD" w:rsidP="008236AD">
            <w:pPr>
              <w:rPr>
                <w:rFonts w:cs="Times New Roman"/>
                <w:sz w:val="26"/>
                <w:szCs w:val="26"/>
                <w:lang w:val="en-US"/>
              </w:rPr>
            </w:pPr>
            <w:r w:rsidRPr="008236AD">
              <w:rPr>
                <w:rFonts w:cs="Times New Roman"/>
                <w:sz w:val="26"/>
                <w:szCs w:val="26"/>
                <w:highlight w:val="yellow"/>
                <w:lang w:val="en-US"/>
              </w:rPr>
              <w:t>Xin ý kiến Vụ Pháp chế khi thẩm định Thông tư</w:t>
            </w:r>
          </w:p>
          <w:p w14:paraId="43154E1B" w14:textId="77777777" w:rsidR="008236AD" w:rsidRDefault="008236AD" w:rsidP="008236AD">
            <w:pPr>
              <w:rPr>
                <w:rFonts w:cs="Times New Roman"/>
                <w:sz w:val="26"/>
                <w:szCs w:val="26"/>
                <w:lang w:val="en-US"/>
              </w:rPr>
            </w:pPr>
          </w:p>
          <w:p w14:paraId="0943F03E" w14:textId="77777777" w:rsidR="008236AD" w:rsidRDefault="008236AD" w:rsidP="008236AD">
            <w:pPr>
              <w:rPr>
                <w:rFonts w:cs="Times New Roman"/>
                <w:sz w:val="26"/>
                <w:szCs w:val="26"/>
                <w:lang w:val="en-US"/>
              </w:rPr>
            </w:pPr>
          </w:p>
          <w:p w14:paraId="32571DEB" w14:textId="77777777" w:rsidR="008236AD" w:rsidRDefault="008236AD" w:rsidP="008236AD">
            <w:pPr>
              <w:rPr>
                <w:rFonts w:cs="Times New Roman"/>
                <w:sz w:val="26"/>
                <w:szCs w:val="26"/>
                <w:lang w:val="en-US"/>
              </w:rPr>
            </w:pPr>
          </w:p>
          <w:p w14:paraId="14CC3EBA" w14:textId="77777777" w:rsidR="008236AD" w:rsidRDefault="008236AD" w:rsidP="008236AD">
            <w:pPr>
              <w:rPr>
                <w:rFonts w:cs="Times New Roman"/>
                <w:sz w:val="26"/>
                <w:szCs w:val="26"/>
                <w:lang w:val="en-US"/>
              </w:rPr>
            </w:pPr>
          </w:p>
          <w:p w14:paraId="612D9718" w14:textId="77777777" w:rsidR="008236AD" w:rsidRDefault="008236AD" w:rsidP="008236AD">
            <w:pPr>
              <w:rPr>
                <w:rFonts w:cs="Times New Roman"/>
                <w:sz w:val="26"/>
                <w:szCs w:val="26"/>
                <w:lang w:val="en-US"/>
              </w:rPr>
            </w:pPr>
          </w:p>
          <w:p w14:paraId="03D78461" w14:textId="77777777" w:rsidR="008236AD" w:rsidRDefault="008236AD" w:rsidP="008236AD">
            <w:pPr>
              <w:rPr>
                <w:rFonts w:cs="Times New Roman"/>
                <w:sz w:val="26"/>
                <w:szCs w:val="26"/>
                <w:lang w:val="en-US"/>
              </w:rPr>
            </w:pPr>
          </w:p>
          <w:p w14:paraId="3F0AE780" w14:textId="23DD0986" w:rsidR="008236AD" w:rsidRPr="008236AD" w:rsidRDefault="008236AD" w:rsidP="008236AD">
            <w:pPr>
              <w:rPr>
                <w:rFonts w:cs="Times New Roman"/>
                <w:sz w:val="26"/>
                <w:szCs w:val="26"/>
                <w:lang w:val="en-US"/>
              </w:rPr>
            </w:pPr>
            <w:r>
              <w:rPr>
                <w:rFonts w:cs="Times New Roman"/>
                <w:sz w:val="26"/>
                <w:szCs w:val="26"/>
                <w:lang w:val="en-US"/>
              </w:rPr>
              <w:t>Đã có trong dự thảo Thông tư</w:t>
            </w:r>
          </w:p>
        </w:tc>
      </w:tr>
      <w:tr w:rsidR="00C62102" w:rsidRPr="00704541" w14:paraId="4BE32E81" w14:textId="77777777" w:rsidTr="00C62102">
        <w:trPr>
          <w:trHeight w:val="171"/>
        </w:trPr>
        <w:tc>
          <w:tcPr>
            <w:tcW w:w="563" w:type="dxa"/>
          </w:tcPr>
          <w:p w14:paraId="0BD7C392" w14:textId="77777777" w:rsidR="008236AD" w:rsidRPr="00704541" w:rsidRDefault="008236AD" w:rsidP="008236AD">
            <w:pPr>
              <w:numPr>
                <w:ilvl w:val="0"/>
                <w:numId w:val="5"/>
              </w:numPr>
              <w:jc w:val="left"/>
              <w:rPr>
                <w:rFonts w:cs="Times New Roman"/>
                <w:sz w:val="26"/>
                <w:szCs w:val="26"/>
              </w:rPr>
            </w:pPr>
          </w:p>
        </w:tc>
        <w:tc>
          <w:tcPr>
            <w:tcW w:w="1687" w:type="dxa"/>
          </w:tcPr>
          <w:p w14:paraId="6F767D6C" w14:textId="77777777" w:rsidR="008236AD" w:rsidRPr="00704541" w:rsidRDefault="008236AD" w:rsidP="008236AD">
            <w:pPr>
              <w:rPr>
                <w:rFonts w:cs="Times New Roman"/>
                <w:color w:val="000000" w:themeColor="text1"/>
                <w:sz w:val="26"/>
                <w:szCs w:val="26"/>
                <w:lang w:val="en-US"/>
              </w:rPr>
            </w:pPr>
            <w:r w:rsidRPr="00704541">
              <w:rPr>
                <w:rFonts w:cs="Times New Roman"/>
                <w:color w:val="000000" w:themeColor="text1"/>
                <w:sz w:val="26"/>
                <w:szCs w:val="26"/>
                <w:lang w:val="en-US"/>
              </w:rPr>
              <w:t>Sở Y tế Hà Nam</w:t>
            </w:r>
          </w:p>
        </w:tc>
        <w:tc>
          <w:tcPr>
            <w:tcW w:w="4521" w:type="dxa"/>
          </w:tcPr>
          <w:p w14:paraId="1E83E03D" w14:textId="77777777" w:rsidR="008236AD" w:rsidRPr="00704541" w:rsidRDefault="008236AD" w:rsidP="008236AD">
            <w:pPr>
              <w:rPr>
                <w:rFonts w:cs="Times New Roman"/>
                <w:sz w:val="26"/>
                <w:szCs w:val="26"/>
                <w:lang w:val="en-US"/>
              </w:rPr>
            </w:pPr>
            <w:r w:rsidRPr="00704541">
              <w:rPr>
                <w:rFonts w:cs="Times New Roman"/>
                <w:sz w:val="26"/>
                <w:szCs w:val="26"/>
                <w:lang w:val="en-US"/>
              </w:rPr>
              <w:t>Công văn số 1073/SYT-NV ngày 23/6/2025</w:t>
            </w:r>
          </w:p>
          <w:p w14:paraId="698A3582" w14:textId="443E504A" w:rsidR="008236AD" w:rsidRPr="00704541" w:rsidRDefault="008236AD" w:rsidP="008236AD">
            <w:pPr>
              <w:rPr>
                <w:rFonts w:cs="Times New Roman"/>
                <w:sz w:val="26"/>
                <w:szCs w:val="26"/>
                <w:lang w:val="en-US"/>
              </w:rPr>
            </w:pPr>
            <w:r w:rsidRPr="00704541">
              <w:rPr>
                <w:rFonts w:cs="Times New Roman"/>
                <w:sz w:val="26"/>
                <w:szCs w:val="26"/>
                <w:lang w:val="en-US"/>
              </w:rPr>
              <w:t>Bổ sung thêm 01 Điều quy định về thẩm quyền, quyền trách nhiệm của cơ quan quản lý và cơ sở khám, chữa bệnh; quy định về định kỳ/đột xuất thực hiện việc đánh giá.</w:t>
            </w:r>
          </w:p>
        </w:tc>
        <w:tc>
          <w:tcPr>
            <w:tcW w:w="542" w:type="dxa"/>
          </w:tcPr>
          <w:p w14:paraId="7633AC8B" w14:textId="77777777" w:rsidR="008236AD" w:rsidRPr="00704541" w:rsidRDefault="008236AD" w:rsidP="008236AD">
            <w:pPr>
              <w:rPr>
                <w:rFonts w:cs="Times New Roman"/>
                <w:sz w:val="26"/>
                <w:szCs w:val="26"/>
                <w:lang w:val="en-US"/>
              </w:rPr>
            </w:pPr>
          </w:p>
        </w:tc>
        <w:tc>
          <w:tcPr>
            <w:tcW w:w="534" w:type="dxa"/>
          </w:tcPr>
          <w:p w14:paraId="376F350D" w14:textId="77777777" w:rsidR="008236AD" w:rsidRPr="00704541" w:rsidRDefault="008236AD" w:rsidP="008236AD">
            <w:pPr>
              <w:rPr>
                <w:rFonts w:cs="Times New Roman"/>
                <w:sz w:val="26"/>
                <w:szCs w:val="26"/>
              </w:rPr>
            </w:pPr>
          </w:p>
        </w:tc>
        <w:tc>
          <w:tcPr>
            <w:tcW w:w="2143" w:type="dxa"/>
          </w:tcPr>
          <w:p w14:paraId="205EB61E" w14:textId="77777777" w:rsidR="00635B18" w:rsidRDefault="00635B18" w:rsidP="00635B18">
            <w:pPr>
              <w:rPr>
                <w:rFonts w:cs="Times New Roman"/>
                <w:sz w:val="26"/>
                <w:szCs w:val="26"/>
                <w:lang w:val="en-US"/>
              </w:rPr>
            </w:pPr>
            <w:r w:rsidRPr="008236AD">
              <w:rPr>
                <w:rFonts w:cs="Times New Roman"/>
                <w:sz w:val="26"/>
                <w:szCs w:val="26"/>
                <w:highlight w:val="yellow"/>
                <w:lang w:val="en-US"/>
              </w:rPr>
              <w:t>Xin ý kiến Vụ Pháp chế khi thẩm định Thông tư</w:t>
            </w:r>
          </w:p>
          <w:p w14:paraId="6C7D5072" w14:textId="77777777" w:rsidR="00635B18" w:rsidRDefault="00635B18" w:rsidP="00635B18">
            <w:pPr>
              <w:rPr>
                <w:rFonts w:cs="Times New Roman"/>
                <w:sz w:val="26"/>
                <w:szCs w:val="26"/>
                <w:lang w:val="en-US"/>
              </w:rPr>
            </w:pPr>
          </w:p>
          <w:p w14:paraId="40530492" w14:textId="77777777" w:rsidR="008236AD" w:rsidRPr="00704541" w:rsidRDefault="008236AD" w:rsidP="008236AD">
            <w:pPr>
              <w:rPr>
                <w:rFonts w:cs="Times New Roman"/>
                <w:sz w:val="26"/>
                <w:szCs w:val="26"/>
              </w:rPr>
            </w:pPr>
          </w:p>
        </w:tc>
      </w:tr>
    </w:tbl>
    <w:p w14:paraId="6C07A0CC" w14:textId="63B917D5" w:rsidR="009C53F3" w:rsidRPr="00704541" w:rsidRDefault="009C53F3" w:rsidP="00A4235E">
      <w:pPr>
        <w:pStyle w:val="Heading1"/>
        <w:numPr>
          <w:ilvl w:val="0"/>
          <w:numId w:val="0"/>
        </w:numPr>
        <w:spacing w:after="0"/>
        <w:jc w:val="center"/>
        <w:rPr>
          <w:rFonts w:cs="Times New Roman"/>
          <w:szCs w:val="26"/>
        </w:rPr>
      </w:pPr>
      <w:r w:rsidRPr="00704541">
        <w:rPr>
          <w:rFonts w:cs="Times New Roman"/>
          <w:szCs w:val="26"/>
        </w:rPr>
        <w:lastRenderedPageBreak/>
        <w:t>PHẦN III</w:t>
      </w:r>
    </w:p>
    <w:p w14:paraId="4E75F237" w14:textId="77777777" w:rsidR="00336FA3" w:rsidRDefault="009C53F3" w:rsidP="00A4235E">
      <w:pPr>
        <w:jc w:val="center"/>
        <w:rPr>
          <w:rFonts w:eastAsia="Times New Roman" w:cs="Times New Roman"/>
          <w:b/>
          <w:sz w:val="26"/>
          <w:szCs w:val="26"/>
          <w:lang w:val="en-US"/>
        </w:rPr>
      </w:pPr>
      <w:r w:rsidRPr="00704541">
        <w:rPr>
          <w:rFonts w:eastAsia="Times New Roman" w:cs="Times New Roman"/>
          <w:b/>
          <w:sz w:val="26"/>
          <w:szCs w:val="26"/>
        </w:rPr>
        <w:t>CÁC Ý KIẾN GÓP Ý CỤ THỂ VỀ CHƯƠNG, ĐIỀU</w:t>
      </w:r>
    </w:p>
    <w:p w14:paraId="4846DF03" w14:textId="77777777" w:rsidR="00336FA3" w:rsidRPr="00704541" w:rsidRDefault="00336FA3" w:rsidP="00A4235E">
      <w:pPr>
        <w:rPr>
          <w:rFonts w:cs="Times New Roman"/>
          <w:sz w:val="26"/>
          <w:szCs w:val="26"/>
          <w:lang w:val="en-US"/>
        </w:rPr>
      </w:pP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64"/>
        <w:gridCol w:w="2406"/>
        <w:gridCol w:w="3780"/>
        <w:gridCol w:w="540"/>
        <w:gridCol w:w="630"/>
        <w:gridCol w:w="2070"/>
      </w:tblGrid>
      <w:tr w:rsidR="001F16CA" w:rsidRPr="00704541" w14:paraId="319D1D28" w14:textId="77777777" w:rsidTr="00C62102">
        <w:trPr>
          <w:trHeight w:val="155"/>
          <w:tblHeader/>
        </w:trPr>
        <w:tc>
          <w:tcPr>
            <w:tcW w:w="564" w:type="dxa"/>
          </w:tcPr>
          <w:p w14:paraId="61E643A4" w14:textId="77777777" w:rsidR="001F16CA" w:rsidRPr="00704541" w:rsidRDefault="001F16CA" w:rsidP="00A4235E">
            <w:pPr>
              <w:spacing w:before="60"/>
              <w:jc w:val="center"/>
              <w:rPr>
                <w:rFonts w:cs="Times New Roman"/>
                <w:b/>
                <w:sz w:val="26"/>
                <w:szCs w:val="26"/>
              </w:rPr>
            </w:pPr>
            <w:r w:rsidRPr="00704541">
              <w:rPr>
                <w:rFonts w:cs="Times New Roman"/>
                <w:b/>
                <w:sz w:val="26"/>
                <w:szCs w:val="26"/>
              </w:rPr>
              <w:t>TT</w:t>
            </w:r>
          </w:p>
        </w:tc>
        <w:tc>
          <w:tcPr>
            <w:tcW w:w="2406" w:type="dxa"/>
          </w:tcPr>
          <w:p w14:paraId="59BDC457" w14:textId="77777777" w:rsidR="001F16CA" w:rsidRPr="00704541" w:rsidRDefault="001F16CA" w:rsidP="00A4235E">
            <w:pPr>
              <w:spacing w:before="60"/>
              <w:jc w:val="center"/>
              <w:rPr>
                <w:rFonts w:cs="Times New Roman"/>
                <w:b/>
                <w:sz w:val="26"/>
                <w:szCs w:val="26"/>
                <w:lang w:val="en-GB"/>
              </w:rPr>
            </w:pPr>
            <w:r w:rsidRPr="00704541">
              <w:rPr>
                <w:rFonts w:cs="Times New Roman"/>
                <w:b/>
                <w:sz w:val="26"/>
                <w:szCs w:val="26"/>
                <w:lang w:val="en-GB"/>
              </w:rPr>
              <w:t>Điều, khoản</w:t>
            </w:r>
          </w:p>
        </w:tc>
        <w:tc>
          <w:tcPr>
            <w:tcW w:w="3780" w:type="dxa"/>
          </w:tcPr>
          <w:p w14:paraId="1A6559FF" w14:textId="77777777" w:rsidR="001F16CA" w:rsidRPr="00704541" w:rsidRDefault="001F16CA" w:rsidP="00A4235E">
            <w:pPr>
              <w:spacing w:before="60"/>
              <w:jc w:val="center"/>
              <w:rPr>
                <w:rFonts w:cs="Times New Roman"/>
                <w:b/>
                <w:sz w:val="26"/>
                <w:szCs w:val="26"/>
              </w:rPr>
            </w:pPr>
            <w:r w:rsidRPr="00704541">
              <w:rPr>
                <w:rFonts w:cs="Times New Roman"/>
                <w:b/>
                <w:sz w:val="26"/>
                <w:szCs w:val="26"/>
              </w:rPr>
              <w:t>Nội dung góp ý</w:t>
            </w:r>
          </w:p>
        </w:tc>
        <w:tc>
          <w:tcPr>
            <w:tcW w:w="1170" w:type="dxa"/>
            <w:gridSpan w:val="2"/>
          </w:tcPr>
          <w:p w14:paraId="3D3A597D" w14:textId="77777777" w:rsidR="001F16CA" w:rsidRPr="00704541" w:rsidRDefault="001F16CA" w:rsidP="00A4235E">
            <w:pPr>
              <w:spacing w:before="60"/>
              <w:jc w:val="center"/>
              <w:rPr>
                <w:rFonts w:cs="Times New Roman"/>
                <w:b/>
                <w:sz w:val="26"/>
                <w:szCs w:val="26"/>
                <w:lang w:val="en-US"/>
              </w:rPr>
            </w:pPr>
            <w:r w:rsidRPr="00704541">
              <w:rPr>
                <w:rFonts w:cs="Times New Roman"/>
                <w:b/>
                <w:sz w:val="26"/>
                <w:szCs w:val="26"/>
                <w:lang w:val="en-US"/>
              </w:rPr>
              <w:t>Tiếp thu</w:t>
            </w:r>
          </w:p>
        </w:tc>
        <w:tc>
          <w:tcPr>
            <w:tcW w:w="2070" w:type="dxa"/>
          </w:tcPr>
          <w:p w14:paraId="0287DFB0" w14:textId="77777777" w:rsidR="001F16CA" w:rsidRPr="00704541" w:rsidRDefault="001F16CA" w:rsidP="00A4235E">
            <w:pPr>
              <w:spacing w:before="60"/>
              <w:jc w:val="center"/>
              <w:rPr>
                <w:rFonts w:cs="Times New Roman"/>
                <w:b/>
                <w:sz w:val="26"/>
                <w:szCs w:val="26"/>
                <w:lang w:val="en-US"/>
              </w:rPr>
            </w:pPr>
            <w:r w:rsidRPr="00704541">
              <w:rPr>
                <w:rFonts w:cs="Times New Roman"/>
                <w:b/>
                <w:sz w:val="26"/>
                <w:szCs w:val="26"/>
                <w:lang w:val="en-US"/>
              </w:rPr>
              <w:t>Giải trình</w:t>
            </w:r>
          </w:p>
        </w:tc>
      </w:tr>
      <w:tr w:rsidR="001F16CA" w:rsidRPr="00704541" w14:paraId="08F10C21" w14:textId="77777777" w:rsidTr="00C62102">
        <w:trPr>
          <w:trHeight w:val="163"/>
          <w:tblHeader/>
        </w:trPr>
        <w:tc>
          <w:tcPr>
            <w:tcW w:w="564" w:type="dxa"/>
          </w:tcPr>
          <w:p w14:paraId="7374668A" w14:textId="77777777" w:rsidR="001F16CA" w:rsidRPr="00704541" w:rsidRDefault="001F16CA" w:rsidP="00A4235E">
            <w:pPr>
              <w:spacing w:before="60"/>
              <w:ind w:left="360"/>
              <w:rPr>
                <w:rFonts w:cs="Times New Roman"/>
                <w:b/>
                <w:sz w:val="26"/>
                <w:szCs w:val="26"/>
              </w:rPr>
            </w:pPr>
          </w:p>
        </w:tc>
        <w:tc>
          <w:tcPr>
            <w:tcW w:w="2406" w:type="dxa"/>
          </w:tcPr>
          <w:p w14:paraId="538EB943" w14:textId="729B961A" w:rsidR="001F16CA" w:rsidRPr="00704541" w:rsidRDefault="001F16CA" w:rsidP="00A4235E">
            <w:pPr>
              <w:spacing w:before="60"/>
              <w:rPr>
                <w:rFonts w:cs="Times New Roman"/>
                <w:b/>
                <w:bCs/>
                <w:color w:val="000000" w:themeColor="text1"/>
                <w:sz w:val="26"/>
                <w:szCs w:val="26"/>
                <w:lang w:val="en-GB"/>
              </w:rPr>
            </w:pPr>
          </w:p>
        </w:tc>
        <w:tc>
          <w:tcPr>
            <w:tcW w:w="3780" w:type="dxa"/>
          </w:tcPr>
          <w:p w14:paraId="5ADAB49F" w14:textId="77777777" w:rsidR="001F16CA" w:rsidRPr="00704541" w:rsidRDefault="001F16CA" w:rsidP="00A4235E">
            <w:pPr>
              <w:spacing w:before="60"/>
              <w:jc w:val="center"/>
              <w:rPr>
                <w:rFonts w:cs="Times New Roman"/>
                <w:b/>
                <w:sz w:val="26"/>
                <w:szCs w:val="26"/>
              </w:rPr>
            </w:pPr>
          </w:p>
        </w:tc>
        <w:tc>
          <w:tcPr>
            <w:tcW w:w="540" w:type="dxa"/>
          </w:tcPr>
          <w:p w14:paraId="135014C0" w14:textId="77777777" w:rsidR="001F16CA" w:rsidRPr="00704541" w:rsidRDefault="001F16CA" w:rsidP="00A4235E">
            <w:pPr>
              <w:spacing w:before="60"/>
              <w:jc w:val="center"/>
              <w:rPr>
                <w:rFonts w:cs="Times New Roman"/>
                <w:b/>
                <w:sz w:val="26"/>
                <w:szCs w:val="26"/>
                <w:lang w:val="en-US"/>
              </w:rPr>
            </w:pPr>
            <w:r w:rsidRPr="00704541">
              <w:rPr>
                <w:rFonts w:cs="Times New Roman"/>
                <w:b/>
                <w:bCs/>
                <w:sz w:val="26"/>
                <w:szCs w:val="26"/>
              </w:rPr>
              <w:t>Có</w:t>
            </w:r>
          </w:p>
        </w:tc>
        <w:tc>
          <w:tcPr>
            <w:tcW w:w="630" w:type="dxa"/>
          </w:tcPr>
          <w:p w14:paraId="0238CD31" w14:textId="77777777" w:rsidR="001F16CA" w:rsidRPr="00704541" w:rsidRDefault="001F16CA" w:rsidP="00A4235E">
            <w:pPr>
              <w:spacing w:before="60"/>
              <w:jc w:val="center"/>
              <w:rPr>
                <w:rFonts w:cs="Times New Roman"/>
                <w:b/>
                <w:sz w:val="26"/>
                <w:szCs w:val="26"/>
                <w:lang w:val="en-US"/>
              </w:rPr>
            </w:pPr>
            <w:r w:rsidRPr="00704541">
              <w:rPr>
                <w:rFonts w:cs="Times New Roman"/>
                <w:b/>
                <w:bCs/>
                <w:sz w:val="26"/>
                <w:szCs w:val="26"/>
              </w:rPr>
              <w:t>Kh</w:t>
            </w:r>
          </w:p>
        </w:tc>
        <w:tc>
          <w:tcPr>
            <w:tcW w:w="2070" w:type="dxa"/>
          </w:tcPr>
          <w:p w14:paraId="58247032" w14:textId="77777777" w:rsidR="001F16CA" w:rsidRPr="00704541" w:rsidRDefault="001F16CA" w:rsidP="00A4235E">
            <w:pPr>
              <w:spacing w:before="60"/>
              <w:jc w:val="center"/>
              <w:rPr>
                <w:rFonts w:cs="Times New Roman"/>
                <w:b/>
                <w:sz w:val="26"/>
                <w:szCs w:val="26"/>
              </w:rPr>
            </w:pPr>
          </w:p>
        </w:tc>
      </w:tr>
      <w:tr w:rsidR="001F16CA" w:rsidRPr="00704541" w14:paraId="0CB88A43" w14:textId="77777777" w:rsidTr="00C62102">
        <w:trPr>
          <w:trHeight w:val="304"/>
        </w:trPr>
        <w:tc>
          <w:tcPr>
            <w:tcW w:w="564" w:type="dxa"/>
          </w:tcPr>
          <w:p w14:paraId="226B0FED" w14:textId="3D4E4E5F" w:rsidR="001F16CA" w:rsidRPr="00704541" w:rsidRDefault="00745690" w:rsidP="00A4235E">
            <w:pPr>
              <w:spacing w:before="60"/>
              <w:jc w:val="center"/>
              <w:rPr>
                <w:rFonts w:cs="Times New Roman"/>
                <w:b/>
                <w:bCs/>
                <w:sz w:val="26"/>
                <w:szCs w:val="26"/>
                <w:lang w:val="en-US"/>
              </w:rPr>
            </w:pPr>
            <w:r w:rsidRPr="00704541">
              <w:rPr>
                <w:rFonts w:cs="Times New Roman"/>
                <w:b/>
                <w:bCs/>
                <w:sz w:val="26"/>
                <w:szCs w:val="26"/>
                <w:lang w:val="en-US"/>
              </w:rPr>
              <w:t>I</w:t>
            </w:r>
          </w:p>
        </w:tc>
        <w:tc>
          <w:tcPr>
            <w:tcW w:w="2406" w:type="dxa"/>
          </w:tcPr>
          <w:p w14:paraId="004ECAF2" w14:textId="4E410CC4" w:rsidR="001F16CA" w:rsidRPr="00704541" w:rsidRDefault="001B540F" w:rsidP="00A4235E">
            <w:pPr>
              <w:spacing w:before="60"/>
              <w:rPr>
                <w:rFonts w:cs="Times New Roman"/>
                <w:b/>
                <w:bCs/>
                <w:color w:val="000000" w:themeColor="text1"/>
                <w:sz w:val="26"/>
                <w:szCs w:val="26"/>
                <w:lang w:val="en-US"/>
              </w:rPr>
            </w:pPr>
            <w:r w:rsidRPr="00704541">
              <w:rPr>
                <w:rFonts w:cs="Times New Roman"/>
                <w:b/>
                <w:bCs/>
                <w:color w:val="000000" w:themeColor="text1"/>
                <w:sz w:val="26"/>
                <w:szCs w:val="26"/>
                <w:lang w:val="en-US"/>
              </w:rPr>
              <w:t>Nhất trí với dự thảo Thông tư</w:t>
            </w:r>
          </w:p>
        </w:tc>
        <w:tc>
          <w:tcPr>
            <w:tcW w:w="3780" w:type="dxa"/>
          </w:tcPr>
          <w:p w14:paraId="6106B20F" w14:textId="0D887F76" w:rsidR="001F16CA" w:rsidRPr="00704541" w:rsidRDefault="001F16CA" w:rsidP="00A4235E">
            <w:pPr>
              <w:spacing w:before="60"/>
              <w:rPr>
                <w:rFonts w:cs="Times New Roman"/>
                <w:sz w:val="26"/>
                <w:szCs w:val="26"/>
              </w:rPr>
            </w:pPr>
          </w:p>
        </w:tc>
        <w:tc>
          <w:tcPr>
            <w:tcW w:w="540" w:type="dxa"/>
          </w:tcPr>
          <w:p w14:paraId="58E9CE74" w14:textId="6FE3E86D" w:rsidR="001F16CA" w:rsidRPr="00704541" w:rsidRDefault="001F16CA" w:rsidP="00A4235E">
            <w:pPr>
              <w:spacing w:before="60"/>
              <w:rPr>
                <w:rFonts w:cs="Times New Roman"/>
                <w:sz w:val="26"/>
                <w:szCs w:val="26"/>
              </w:rPr>
            </w:pPr>
          </w:p>
        </w:tc>
        <w:tc>
          <w:tcPr>
            <w:tcW w:w="630" w:type="dxa"/>
          </w:tcPr>
          <w:p w14:paraId="1CA20C4A" w14:textId="77777777" w:rsidR="001F16CA" w:rsidRPr="00704541" w:rsidRDefault="001F16CA" w:rsidP="00A4235E">
            <w:pPr>
              <w:spacing w:before="60"/>
              <w:rPr>
                <w:rFonts w:cs="Times New Roman"/>
                <w:sz w:val="26"/>
                <w:szCs w:val="26"/>
              </w:rPr>
            </w:pPr>
          </w:p>
        </w:tc>
        <w:tc>
          <w:tcPr>
            <w:tcW w:w="2070" w:type="dxa"/>
          </w:tcPr>
          <w:p w14:paraId="0FBE25B0" w14:textId="77777777" w:rsidR="001F16CA" w:rsidRPr="00704541" w:rsidRDefault="001F16CA" w:rsidP="00A4235E">
            <w:pPr>
              <w:spacing w:before="60"/>
              <w:rPr>
                <w:rFonts w:cs="Times New Roman"/>
                <w:sz w:val="26"/>
                <w:szCs w:val="26"/>
              </w:rPr>
            </w:pPr>
          </w:p>
        </w:tc>
      </w:tr>
      <w:tr w:rsidR="00697B63" w:rsidRPr="00704541" w14:paraId="07C7529E" w14:textId="77777777" w:rsidTr="00C62102">
        <w:trPr>
          <w:trHeight w:val="171"/>
        </w:trPr>
        <w:tc>
          <w:tcPr>
            <w:tcW w:w="564" w:type="dxa"/>
          </w:tcPr>
          <w:p w14:paraId="2288E3C0" w14:textId="77777777" w:rsidR="00697B63" w:rsidRPr="00704541" w:rsidRDefault="00697B63" w:rsidP="00A4235E">
            <w:pPr>
              <w:numPr>
                <w:ilvl w:val="0"/>
                <w:numId w:val="2"/>
              </w:numPr>
              <w:spacing w:before="60"/>
              <w:jc w:val="left"/>
              <w:rPr>
                <w:rFonts w:cs="Times New Roman"/>
                <w:sz w:val="26"/>
                <w:szCs w:val="26"/>
              </w:rPr>
            </w:pPr>
          </w:p>
        </w:tc>
        <w:tc>
          <w:tcPr>
            <w:tcW w:w="2406" w:type="dxa"/>
          </w:tcPr>
          <w:p w14:paraId="7895F6D1" w14:textId="5BB075A6" w:rsidR="00697B63" w:rsidRPr="00704541" w:rsidRDefault="00697B63"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 xml:space="preserve">Sở Y tế </w:t>
            </w:r>
            <w:r w:rsidR="009B662C" w:rsidRPr="00704541">
              <w:rPr>
                <w:rFonts w:cs="Times New Roman"/>
                <w:color w:val="000000" w:themeColor="text1"/>
                <w:sz w:val="26"/>
                <w:szCs w:val="26"/>
                <w:lang w:val="en-US"/>
              </w:rPr>
              <w:t>An Giang</w:t>
            </w:r>
          </w:p>
        </w:tc>
        <w:tc>
          <w:tcPr>
            <w:tcW w:w="3780" w:type="dxa"/>
          </w:tcPr>
          <w:p w14:paraId="488E77DB" w14:textId="4FE10001" w:rsidR="009B662C" w:rsidRPr="00704541" w:rsidRDefault="009B662C" w:rsidP="00A4235E">
            <w:pPr>
              <w:spacing w:before="60"/>
              <w:rPr>
                <w:rFonts w:cs="Times New Roman"/>
                <w:sz w:val="26"/>
                <w:szCs w:val="26"/>
                <w:lang w:val="en-US"/>
              </w:rPr>
            </w:pPr>
            <w:r w:rsidRPr="00704541">
              <w:rPr>
                <w:rFonts w:cs="Times New Roman"/>
                <w:sz w:val="26"/>
                <w:szCs w:val="26"/>
                <w:lang w:val="en-US"/>
              </w:rPr>
              <w:t>Công văn số 2159/SYT-NVY&amp;ATVSTP ngày 23/6/2025</w:t>
            </w:r>
          </w:p>
          <w:p w14:paraId="2C2AA75D" w14:textId="1C98E9EC" w:rsidR="00697B63" w:rsidRPr="00704541" w:rsidRDefault="009B662C" w:rsidP="00A4235E">
            <w:pPr>
              <w:spacing w:before="60"/>
              <w:rPr>
                <w:rFonts w:cs="Times New Roman"/>
                <w:sz w:val="26"/>
                <w:szCs w:val="26"/>
              </w:rPr>
            </w:pPr>
            <w:r w:rsidRPr="00704541">
              <w:rPr>
                <w:rFonts w:cs="Times New Roman"/>
                <w:sz w:val="26"/>
                <w:szCs w:val="26"/>
                <w:lang w:val="en-US"/>
              </w:rPr>
              <w:t>Nhất trí</w:t>
            </w:r>
          </w:p>
        </w:tc>
        <w:tc>
          <w:tcPr>
            <w:tcW w:w="540" w:type="dxa"/>
          </w:tcPr>
          <w:p w14:paraId="7B6362F0" w14:textId="7E8F7EAB" w:rsidR="00697B63" w:rsidRPr="00C62102" w:rsidRDefault="00C62102" w:rsidP="00A4235E">
            <w:pPr>
              <w:spacing w:before="60"/>
              <w:rPr>
                <w:rFonts w:cs="Times New Roman"/>
                <w:sz w:val="26"/>
                <w:szCs w:val="26"/>
                <w:lang w:val="en-US"/>
              </w:rPr>
            </w:pPr>
            <w:r>
              <w:rPr>
                <w:rFonts w:cs="Times New Roman"/>
                <w:sz w:val="26"/>
                <w:szCs w:val="26"/>
                <w:lang w:val="en-US"/>
              </w:rPr>
              <w:t>X</w:t>
            </w:r>
          </w:p>
        </w:tc>
        <w:tc>
          <w:tcPr>
            <w:tcW w:w="630" w:type="dxa"/>
          </w:tcPr>
          <w:p w14:paraId="2ED78E52" w14:textId="77777777" w:rsidR="00697B63" w:rsidRPr="00704541" w:rsidRDefault="00697B63" w:rsidP="00A4235E">
            <w:pPr>
              <w:spacing w:before="60"/>
              <w:rPr>
                <w:rFonts w:cs="Times New Roman"/>
                <w:sz w:val="26"/>
                <w:szCs w:val="26"/>
              </w:rPr>
            </w:pPr>
          </w:p>
        </w:tc>
        <w:tc>
          <w:tcPr>
            <w:tcW w:w="2070" w:type="dxa"/>
          </w:tcPr>
          <w:p w14:paraId="1E7BA074" w14:textId="77777777" w:rsidR="00697B63" w:rsidRPr="00704541" w:rsidRDefault="00697B63" w:rsidP="00A4235E">
            <w:pPr>
              <w:spacing w:before="60"/>
              <w:rPr>
                <w:rFonts w:cs="Times New Roman"/>
                <w:sz w:val="26"/>
                <w:szCs w:val="26"/>
              </w:rPr>
            </w:pPr>
          </w:p>
        </w:tc>
      </w:tr>
      <w:tr w:rsidR="00C62102" w:rsidRPr="00704541" w14:paraId="0BD686AA" w14:textId="77777777" w:rsidTr="00C62102">
        <w:trPr>
          <w:trHeight w:val="171"/>
        </w:trPr>
        <w:tc>
          <w:tcPr>
            <w:tcW w:w="564" w:type="dxa"/>
          </w:tcPr>
          <w:p w14:paraId="7251C25B"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459A0908" w14:textId="69722BC6"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Bạc Liêu</w:t>
            </w:r>
          </w:p>
        </w:tc>
        <w:tc>
          <w:tcPr>
            <w:tcW w:w="3780" w:type="dxa"/>
          </w:tcPr>
          <w:p w14:paraId="557F5BD3" w14:textId="4322E64E"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1294/SYT-NV ngày 23/6/2025</w:t>
            </w:r>
          </w:p>
          <w:p w14:paraId="41594801" w14:textId="11F27DE7"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192C2EE0" w14:textId="7E8337DF"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4F0EF90D" w14:textId="77777777" w:rsidR="00C62102" w:rsidRPr="00704541" w:rsidRDefault="00C62102" w:rsidP="00A4235E">
            <w:pPr>
              <w:spacing w:before="60"/>
              <w:rPr>
                <w:rFonts w:cs="Times New Roman"/>
                <w:sz w:val="26"/>
                <w:szCs w:val="26"/>
              </w:rPr>
            </w:pPr>
          </w:p>
        </w:tc>
        <w:tc>
          <w:tcPr>
            <w:tcW w:w="2070" w:type="dxa"/>
          </w:tcPr>
          <w:p w14:paraId="0C7551F9" w14:textId="77777777" w:rsidR="00C62102" w:rsidRPr="00704541" w:rsidRDefault="00C62102" w:rsidP="00A4235E">
            <w:pPr>
              <w:spacing w:before="60"/>
              <w:rPr>
                <w:rFonts w:cs="Times New Roman"/>
                <w:sz w:val="26"/>
                <w:szCs w:val="26"/>
              </w:rPr>
            </w:pPr>
          </w:p>
        </w:tc>
      </w:tr>
      <w:tr w:rsidR="00C62102" w:rsidRPr="00704541" w14:paraId="11631D78" w14:textId="77777777" w:rsidTr="00C62102">
        <w:trPr>
          <w:trHeight w:val="171"/>
        </w:trPr>
        <w:tc>
          <w:tcPr>
            <w:tcW w:w="564" w:type="dxa"/>
          </w:tcPr>
          <w:p w14:paraId="18965753"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5AA0BFE7" w14:textId="35F0B600"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Bến Tre</w:t>
            </w:r>
          </w:p>
        </w:tc>
        <w:tc>
          <w:tcPr>
            <w:tcW w:w="3780" w:type="dxa"/>
          </w:tcPr>
          <w:p w14:paraId="151CE0CF" w14:textId="77777777"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1294/SYT-NV ngày 23/6/2025</w:t>
            </w:r>
          </w:p>
          <w:p w14:paraId="63EED5F6" w14:textId="0FE930F4" w:rsidR="00C62102" w:rsidRPr="00704541" w:rsidRDefault="00C62102" w:rsidP="00A4235E">
            <w:pPr>
              <w:spacing w:before="60"/>
              <w:rPr>
                <w:rFonts w:cs="Times New Roman"/>
                <w:sz w:val="26"/>
                <w:szCs w:val="26"/>
                <w:lang w:val="en-US"/>
              </w:rPr>
            </w:pPr>
            <w:r w:rsidRPr="00704541">
              <w:rPr>
                <w:rFonts w:cs="Times New Roman"/>
                <w:sz w:val="26"/>
                <w:szCs w:val="26"/>
                <w:lang w:val="en-US"/>
              </w:rPr>
              <w:t>Nhất trí</w:t>
            </w:r>
          </w:p>
        </w:tc>
        <w:tc>
          <w:tcPr>
            <w:tcW w:w="540" w:type="dxa"/>
          </w:tcPr>
          <w:p w14:paraId="5C931E6D" w14:textId="0B035CC7"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13031032" w14:textId="77777777" w:rsidR="00C62102" w:rsidRPr="00704541" w:rsidRDefault="00C62102" w:rsidP="00A4235E">
            <w:pPr>
              <w:spacing w:before="60"/>
              <w:rPr>
                <w:rFonts w:cs="Times New Roman"/>
                <w:sz w:val="26"/>
                <w:szCs w:val="26"/>
              </w:rPr>
            </w:pPr>
          </w:p>
        </w:tc>
        <w:tc>
          <w:tcPr>
            <w:tcW w:w="2070" w:type="dxa"/>
          </w:tcPr>
          <w:p w14:paraId="77910469" w14:textId="77777777" w:rsidR="00C62102" w:rsidRPr="00704541" w:rsidRDefault="00C62102" w:rsidP="00A4235E">
            <w:pPr>
              <w:spacing w:before="60"/>
              <w:rPr>
                <w:rFonts w:cs="Times New Roman"/>
                <w:sz w:val="26"/>
                <w:szCs w:val="26"/>
              </w:rPr>
            </w:pPr>
          </w:p>
        </w:tc>
      </w:tr>
      <w:tr w:rsidR="00C62102" w:rsidRPr="00704541" w14:paraId="186E45DE" w14:textId="77777777" w:rsidTr="00C62102">
        <w:trPr>
          <w:trHeight w:val="171"/>
        </w:trPr>
        <w:tc>
          <w:tcPr>
            <w:tcW w:w="564" w:type="dxa"/>
          </w:tcPr>
          <w:p w14:paraId="1EF3351B"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734912DD" w14:textId="6FC3F8A3"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Bình Định</w:t>
            </w:r>
          </w:p>
        </w:tc>
        <w:tc>
          <w:tcPr>
            <w:tcW w:w="3780" w:type="dxa"/>
          </w:tcPr>
          <w:p w14:paraId="78622DC9" w14:textId="20AB9349"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2811/SYT-NVY ngày 23/6/2025</w:t>
            </w:r>
          </w:p>
          <w:p w14:paraId="5565A21E" w14:textId="69836B68" w:rsidR="00C62102" w:rsidRPr="00704541" w:rsidRDefault="00C62102" w:rsidP="00A4235E">
            <w:pPr>
              <w:spacing w:before="60"/>
              <w:rPr>
                <w:rFonts w:cs="Times New Roman"/>
                <w:sz w:val="26"/>
                <w:szCs w:val="26"/>
                <w:lang w:val="en-US"/>
              </w:rPr>
            </w:pPr>
            <w:r w:rsidRPr="00704541">
              <w:rPr>
                <w:rFonts w:cs="Times New Roman"/>
                <w:sz w:val="26"/>
                <w:szCs w:val="26"/>
                <w:lang w:val="en-US"/>
              </w:rPr>
              <w:t>Nhất trí</w:t>
            </w:r>
          </w:p>
        </w:tc>
        <w:tc>
          <w:tcPr>
            <w:tcW w:w="540" w:type="dxa"/>
          </w:tcPr>
          <w:p w14:paraId="3709403A" w14:textId="1B0AEE06"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78F1B70D" w14:textId="77777777" w:rsidR="00C62102" w:rsidRPr="00704541" w:rsidRDefault="00C62102" w:rsidP="00A4235E">
            <w:pPr>
              <w:spacing w:before="60"/>
              <w:rPr>
                <w:rFonts w:cs="Times New Roman"/>
                <w:sz w:val="26"/>
                <w:szCs w:val="26"/>
              </w:rPr>
            </w:pPr>
          </w:p>
        </w:tc>
        <w:tc>
          <w:tcPr>
            <w:tcW w:w="2070" w:type="dxa"/>
          </w:tcPr>
          <w:p w14:paraId="6C086096" w14:textId="77777777" w:rsidR="00C62102" w:rsidRPr="00704541" w:rsidRDefault="00C62102" w:rsidP="00A4235E">
            <w:pPr>
              <w:spacing w:before="60"/>
              <w:rPr>
                <w:rFonts w:cs="Times New Roman"/>
                <w:sz w:val="26"/>
                <w:szCs w:val="26"/>
              </w:rPr>
            </w:pPr>
          </w:p>
        </w:tc>
      </w:tr>
      <w:tr w:rsidR="00C62102" w:rsidRPr="00704541" w14:paraId="5878B022" w14:textId="77777777" w:rsidTr="00C62102">
        <w:trPr>
          <w:trHeight w:val="171"/>
        </w:trPr>
        <w:tc>
          <w:tcPr>
            <w:tcW w:w="564" w:type="dxa"/>
          </w:tcPr>
          <w:p w14:paraId="4B883008"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42A7794C" w14:textId="142BF01C"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Cà Mau</w:t>
            </w:r>
          </w:p>
        </w:tc>
        <w:tc>
          <w:tcPr>
            <w:tcW w:w="3780" w:type="dxa"/>
          </w:tcPr>
          <w:p w14:paraId="2615CC63" w14:textId="6AB26290"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2732/SYT-NVYD ngày 23/6/2025</w:t>
            </w:r>
          </w:p>
          <w:p w14:paraId="2DE54302" w14:textId="2D4EBC72" w:rsidR="00C62102" w:rsidRPr="00704541" w:rsidRDefault="00C62102" w:rsidP="00A4235E">
            <w:pPr>
              <w:spacing w:before="60"/>
              <w:rPr>
                <w:rFonts w:cs="Times New Roman"/>
                <w:sz w:val="26"/>
                <w:szCs w:val="26"/>
                <w:lang w:val="en-US"/>
              </w:rPr>
            </w:pPr>
            <w:r w:rsidRPr="00704541">
              <w:rPr>
                <w:rFonts w:cs="Times New Roman"/>
                <w:sz w:val="26"/>
                <w:szCs w:val="26"/>
                <w:lang w:val="en-US"/>
              </w:rPr>
              <w:t>Nhất trí</w:t>
            </w:r>
          </w:p>
        </w:tc>
        <w:tc>
          <w:tcPr>
            <w:tcW w:w="540" w:type="dxa"/>
          </w:tcPr>
          <w:p w14:paraId="4F487ADE" w14:textId="0D5A2AB5"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2A9E7A01" w14:textId="77777777" w:rsidR="00C62102" w:rsidRPr="00704541" w:rsidRDefault="00C62102" w:rsidP="00A4235E">
            <w:pPr>
              <w:spacing w:before="60"/>
              <w:rPr>
                <w:rFonts w:cs="Times New Roman"/>
                <w:sz w:val="26"/>
                <w:szCs w:val="26"/>
              </w:rPr>
            </w:pPr>
          </w:p>
        </w:tc>
        <w:tc>
          <w:tcPr>
            <w:tcW w:w="2070" w:type="dxa"/>
          </w:tcPr>
          <w:p w14:paraId="1CBB4CA9" w14:textId="77777777" w:rsidR="00C62102" w:rsidRPr="00704541" w:rsidRDefault="00C62102" w:rsidP="00A4235E">
            <w:pPr>
              <w:spacing w:before="60"/>
              <w:rPr>
                <w:rFonts w:cs="Times New Roman"/>
                <w:sz w:val="26"/>
                <w:szCs w:val="26"/>
              </w:rPr>
            </w:pPr>
          </w:p>
        </w:tc>
      </w:tr>
      <w:tr w:rsidR="00C62102" w:rsidRPr="00704541" w14:paraId="50B3C248" w14:textId="77777777" w:rsidTr="00C62102">
        <w:trPr>
          <w:trHeight w:val="171"/>
        </w:trPr>
        <w:tc>
          <w:tcPr>
            <w:tcW w:w="564" w:type="dxa"/>
          </w:tcPr>
          <w:p w14:paraId="4806AD21"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432CB7EF" w14:textId="31A9572A"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Hà Nam</w:t>
            </w:r>
          </w:p>
        </w:tc>
        <w:tc>
          <w:tcPr>
            <w:tcW w:w="3780" w:type="dxa"/>
          </w:tcPr>
          <w:p w14:paraId="00B11092" w14:textId="403719ED"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1073/SYT-NV ngày 23/6/2025</w:t>
            </w:r>
          </w:p>
          <w:p w14:paraId="259929B6" w14:textId="23D574A0" w:rsidR="00C62102" w:rsidRPr="00704541" w:rsidRDefault="00C62102" w:rsidP="00A4235E">
            <w:pPr>
              <w:spacing w:before="60"/>
              <w:rPr>
                <w:rFonts w:cs="Times New Roman"/>
                <w:sz w:val="26"/>
                <w:szCs w:val="26"/>
                <w:lang w:val="en-US"/>
              </w:rPr>
            </w:pPr>
            <w:r w:rsidRPr="00704541">
              <w:rPr>
                <w:rFonts w:cs="Times New Roman"/>
                <w:sz w:val="26"/>
                <w:szCs w:val="26"/>
                <w:lang w:val="en-US"/>
              </w:rPr>
              <w:t>Nhất trí</w:t>
            </w:r>
          </w:p>
        </w:tc>
        <w:tc>
          <w:tcPr>
            <w:tcW w:w="540" w:type="dxa"/>
          </w:tcPr>
          <w:p w14:paraId="7FE1F571" w14:textId="57252304"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1A91F773" w14:textId="77777777" w:rsidR="00C62102" w:rsidRPr="00704541" w:rsidRDefault="00C62102" w:rsidP="00A4235E">
            <w:pPr>
              <w:spacing w:before="60"/>
              <w:rPr>
                <w:rFonts w:cs="Times New Roman"/>
                <w:sz w:val="26"/>
                <w:szCs w:val="26"/>
              </w:rPr>
            </w:pPr>
          </w:p>
        </w:tc>
        <w:tc>
          <w:tcPr>
            <w:tcW w:w="2070" w:type="dxa"/>
          </w:tcPr>
          <w:p w14:paraId="6CCEB2F1" w14:textId="77777777" w:rsidR="00C62102" w:rsidRPr="00704541" w:rsidRDefault="00C62102" w:rsidP="00A4235E">
            <w:pPr>
              <w:spacing w:before="60"/>
              <w:rPr>
                <w:rFonts w:cs="Times New Roman"/>
                <w:sz w:val="26"/>
                <w:szCs w:val="26"/>
              </w:rPr>
            </w:pPr>
          </w:p>
        </w:tc>
      </w:tr>
      <w:tr w:rsidR="00C62102" w:rsidRPr="00704541" w14:paraId="03740475" w14:textId="77777777" w:rsidTr="00C62102">
        <w:trPr>
          <w:trHeight w:val="171"/>
        </w:trPr>
        <w:tc>
          <w:tcPr>
            <w:tcW w:w="564" w:type="dxa"/>
          </w:tcPr>
          <w:p w14:paraId="731C2319"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197B66C7" w14:textId="0E463A13"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Hậu Giang</w:t>
            </w:r>
          </w:p>
        </w:tc>
        <w:tc>
          <w:tcPr>
            <w:tcW w:w="3780" w:type="dxa"/>
          </w:tcPr>
          <w:p w14:paraId="0C178AB9" w14:textId="46EBEA59"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1982/SYT-NV.CSXH ngày 23/6/2025</w:t>
            </w:r>
          </w:p>
          <w:p w14:paraId="2E229AF7" w14:textId="7E31877C"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009FB1D4" w14:textId="46BD324F"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0975B90F" w14:textId="77777777" w:rsidR="00C62102" w:rsidRPr="00704541" w:rsidRDefault="00C62102" w:rsidP="00A4235E">
            <w:pPr>
              <w:spacing w:before="60"/>
              <w:rPr>
                <w:rFonts w:cs="Times New Roman"/>
                <w:sz w:val="26"/>
                <w:szCs w:val="26"/>
              </w:rPr>
            </w:pPr>
          </w:p>
        </w:tc>
        <w:tc>
          <w:tcPr>
            <w:tcW w:w="2070" w:type="dxa"/>
          </w:tcPr>
          <w:p w14:paraId="044919EB" w14:textId="77777777" w:rsidR="00C62102" w:rsidRPr="00704541" w:rsidRDefault="00C62102" w:rsidP="00A4235E">
            <w:pPr>
              <w:spacing w:before="60"/>
              <w:rPr>
                <w:rFonts w:cs="Times New Roman"/>
                <w:sz w:val="26"/>
                <w:szCs w:val="26"/>
              </w:rPr>
            </w:pPr>
          </w:p>
        </w:tc>
      </w:tr>
      <w:tr w:rsidR="00C62102" w:rsidRPr="00704541" w14:paraId="6651364E" w14:textId="77777777" w:rsidTr="00C62102">
        <w:trPr>
          <w:trHeight w:val="171"/>
        </w:trPr>
        <w:tc>
          <w:tcPr>
            <w:tcW w:w="564" w:type="dxa"/>
          </w:tcPr>
          <w:p w14:paraId="675BC4DE"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469C6AC4" w14:textId="59234E76"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Hà Nội</w:t>
            </w:r>
          </w:p>
        </w:tc>
        <w:tc>
          <w:tcPr>
            <w:tcW w:w="3780" w:type="dxa"/>
          </w:tcPr>
          <w:p w14:paraId="1492EC29" w14:textId="12899314"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3153/SYT-QLBHYTCNTT ngày 23/6/2025</w:t>
            </w:r>
          </w:p>
          <w:p w14:paraId="79B8AD2D" w14:textId="637AAAEC"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3CD89E98" w14:textId="633FE314"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5D4901D0" w14:textId="77777777" w:rsidR="00C62102" w:rsidRPr="00704541" w:rsidRDefault="00C62102" w:rsidP="00A4235E">
            <w:pPr>
              <w:spacing w:before="60"/>
              <w:rPr>
                <w:rFonts w:cs="Times New Roman"/>
                <w:sz w:val="26"/>
                <w:szCs w:val="26"/>
              </w:rPr>
            </w:pPr>
          </w:p>
        </w:tc>
        <w:tc>
          <w:tcPr>
            <w:tcW w:w="2070" w:type="dxa"/>
          </w:tcPr>
          <w:p w14:paraId="54D7652C" w14:textId="77777777" w:rsidR="00C62102" w:rsidRPr="00704541" w:rsidRDefault="00C62102" w:rsidP="00A4235E">
            <w:pPr>
              <w:spacing w:before="60"/>
              <w:rPr>
                <w:rFonts w:cs="Times New Roman"/>
                <w:sz w:val="26"/>
                <w:szCs w:val="26"/>
              </w:rPr>
            </w:pPr>
          </w:p>
        </w:tc>
      </w:tr>
      <w:tr w:rsidR="00C62102" w:rsidRPr="00704541" w14:paraId="0353D91D" w14:textId="77777777" w:rsidTr="00C62102">
        <w:trPr>
          <w:trHeight w:val="171"/>
        </w:trPr>
        <w:tc>
          <w:tcPr>
            <w:tcW w:w="564" w:type="dxa"/>
          </w:tcPr>
          <w:p w14:paraId="38C2C5CC"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232AF66F" w14:textId="2907713B"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Nam Định</w:t>
            </w:r>
          </w:p>
        </w:tc>
        <w:tc>
          <w:tcPr>
            <w:tcW w:w="3780" w:type="dxa"/>
          </w:tcPr>
          <w:p w14:paraId="5A088AF1" w14:textId="694D9C6F"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571/SYT-NVY ngày 23/6/2025</w:t>
            </w:r>
          </w:p>
          <w:p w14:paraId="423CB333" w14:textId="14C72861"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2DB3922E" w14:textId="24F76310"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5CFBC2B4" w14:textId="77777777" w:rsidR="00C62102" w:rsidRPr="00704541" w:rsidRDefault="00C62102" w:rsidP="00A4235E">
            <w:pPr>
              <w:spacing w:before="60"/>
              <w:rPr>
                <w:rFonts w:cs="Times New Roman"/>
                <w:sz w:val="26"/>
                <w:szCs w:val="26"/>
              </w:rPr>
            </w:pPr>
          </w:p>
        </w:tc>
        <w:tc>
          <w:tcPr>
            <w:tcW w:w="2070" w:type="dxa"/>
          </w:tcPr>
          <w:p w14:paraId="416964FB" w14:textId="77777777" w:rsidR="00C62102" w:rsidRPr="00704541" w:rsidRDefault="00C62102" w:rsidP="00A4235E">
            <w:pPr>
              <w:spacing w:before="60"/>
              <w:rPr>
                <w:rFonts w:cs="Times New Roman"/>
                <w:sz w:val="26"/>
                <w:szCs w:val="26"/>
              </w:rPr>
            </w:pPr>
          </w:p>
        </w:tc>
      </w:tr>
      <w:tr w:rsidR="00C62102" w:rsidRPr="00704541" w14:paraId="0DD1283C" w14:textId="77777777" w:rsidTr="00C62102">
        <w:trPr>
          <w:trHeight w:val="171"/>
        </w:trPr>
        <w:tc>
          <w:tcPr>
            <w:tcW w:w="564" w:type="dxa"/>
          </w:tcPr>
          <w:p w14:paraId="5533D665"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40B4CFCF" w14:textId="7EBD7C4B"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Vĩnh Long</w:t>
            </w:r>
          </w:p>
        </w:tc>
        <w:tc>
          <w:tcPr>
            <w:tcW w:w="3780" w:type="dxa"/>
          </w:tcPr>
          <w:p w14:paraId="074AD08E" w14:textId="17CE17E4"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3265/SYT-NV ngày 23/6/2025</w:t>
            </w:r>
          </w:p>
          <w:p w14:paraId="73952059" w14:textId="5C2F7DDF"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3B06E29B" w14:textId="41A02CC3"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123019EC" w14:textId="77777777" w:rsidR="00C62102" w:rsidRPr="00704541" w:rsidRDefault="00C62102" w:rsidP="00A4235E">
            <w:pPr>
              <w:spacing w:before="60"/>
              <w:rPr>
                <w:rFonts w:cs="Times New Roman"/>
                <w:sz w:val="26"/>
                <w:szCs w:val="26"/>
              </w:rPr>
            </w:pPr>
          </w:p>
        </w:tc>
        <w:tc>
          <w:tcPr>
            <w:tcW w:w="2070" w:type="dxa"/>
          </w:tcPr>
          <w:p w14:paraId="5A5F1C65" w14:textId="77777777" w:rsidR="00C62102" w:rsidRPr="00704541" w:rsidRDefault="00C62102" w:rsidP="00A4235E">
            <w:pPr>
              <w:spacing w:before="60"/>
              <w:rPr>
                <w:rFonts w:cs="Times New Roman"/>
                <w:sz w:val="26"/>
                <w:szCs w:val="26"/>
              </w:rPr>
            </w:pPr>
          </w:p>
        </w:tc>
      </w:tr>
      <w:tr w:rsidR="00D63C65" w:rsidRPr="00D63C65" w14:paraId="733BC3BE" w14:textId="77777777" w:rsidTr="00500FF6">
        <w:trPr>
          <w:trHeight w:val="171"/>
        </w:trPr>
        <w:tc>
          <w:tcPr>
            <w:tcW w:w="564" w:type="dxa"/>
          </w:tcPr>
          <w:p w14:paraId="7A4D8E9A" w14:textId="77777777" w:rsidR="00D63C65" w:rsidRPr="00704541" w:rsidRDefault="00D63C65" w:rsidP="00500FF6">
            <w:pPr>
              <w:numPr>
                <w:ilvl w:val="0"/>
                <w:numId w:val="2"/>
              </w:numPr>
              <w:spacing w:before="60"/>
              <w:jc w:val="left"/>
              <w:rPr>
                <w:rFonts w:cs="Times New Roman"/>
                <w:sz w:val="26"/>
                <w:szCs w:val="26"/>
              </w:rPr>
            </w:pPr>
          </w:p>
        </w:tc>
        <w:tc>
          <w:tcPr>
            <w:tcW w:w="2406" w:type="dxa"/>
          </w:tcPr>
          <w:p w14:paraId="0C64B265" w14:textId="380C9E67" w:rsidR="00D63C65" w:rsidRPr="00D63C65" w:rsidRDefault="00D63C65" w:rsidP="00500FF6">
            <w:pPr>
              <w:spacing w:before="60"/>
              <w:rPr>
                <w:rFonts w:cs="Times New Roman"/>
                <w:color w:val="000000" w:themeColor="text1"/>
                <w:sz w:val="26"/>
                <w:szCs w:val="26"/>
                <w:highlight w:val="yellow"/>
                <w:lang w:val="en-US"/>
              </w:rPr>
            </w:pPr>
            <w:r w:rsidRPr="00D63C65">
              <w:rPr>
                <w:rFonts w:cs="Times New Roman"/>
                <w:color w:val="000000" w:themeColor="text1"/>
                <w:sz w:val="26"/>
                <w:szCs w:val="26"/>
                <w:highlight w:val="yellow"/>
                <w:lang w:val="en-US"/>
              </w:rPr>
              <w:t xml:space="preserve">Sở Y tế </w:t>
            </w:r>
            <w:bookmarkStart w:id="0" w:name="_GoBack"/>
            <w:bookmarkEnd w:id="0"/>
          </w:p>
        </w:tc>
        <w:tc>
          <w:tcPr>
            <w:tcW w:w="3780" w:type="dxa"/>
          </w:tcPr>
          <w:p w14:paraId="0E1C7754" w14:textId="57259D33" w:rsidR="00D63C65" w:rsidRPr="00D63C65" w:rsidRDefault="00D63C65" w:rsidP="00500FF6">
            <w:pPr>
              <w:spacing w:before="60"/>
              <w:rPr>
                <w:rFonts w:cs="Times New Roman"/>
                <w:sz w:val="26"/>
                <w:szCs w:val="26"/>
                <w:highlight w:val="yellow"/>
                <w:lang w:val="en-US"/>
              </w:rPr>
            </w:pPr>
            <w:r w:rsidRPr="00D63C65">
              <w:rPr>
                <w:rFonts w:cs="Times New Roman"/>
                <w:sz w:val="26"/>
                <w:szCs w:val="26"/>
                <w:highlight w:val="yellow"/>
                <w:lang w:val="en-US"/>
              </w:rPr>
              <w:t>Công văn số /SYT-NV ngày 23/6/2025</w:t>
            </w:r>
          </w:p>
          <w:p w14:paraId="751A928D" w14:textId="77777777" w:rsidR="00D63C65" w:rsidRPr="00D63C65" w:rsidRDefault="00D63C65" w:rsidP="00500FF6">
            <w:pPr>
              <w:spacing w:before="60"/>
              <w:rPr>
                <w:rFonts w:cs="Times New Roman"/>
                <w:sz w:val="26"/>
                <w:szCs w:val="26"/>
                <w:highlight w:val="yellow"/>
              </w:rPr>
            </w:pPr>
            <w:r w:rsidRPr="00D63C65">
              <w:rPr>
                <w:rFonts w:cs="Times New Roman"/>
                <w:sz w:val="26"/>
                <w:szCs w:val="26"/>
                <w:highlight w:val="yellow"/>
                <w:lang w:val="en-US"/>
              </w:rPr>
              <w:t>Nhất trí</w:t>
            </w:r>
          </w:p>
        </w:tc>
        <w:tc>
          <w:tcPr>
            <w:tcW w:w="540" w:type="dxa"/>
          </w:tcPr>
          <w:p w14:paraId="17751E8A" w14:textId="77777777" w:rsidR="00D63C65" w:rsidRPr="00D63C65" w:rsidRDefault="00D63C65" w:rsidP="00500FF6">
            <w:pPr>
              <w:spacing w:before="60"/>
              <w:rPr>
                <w:rFonts w:cs="Times New Roman"/>
                <w:sz w:val="26"/>
                <w:szCs w:val="26"/>
                <w:highlight w:val="yellow"/>
              </w:rPr>
            </w:pPr>
            <w:r w:rsidRPr="00D63C65">
              <w:rPr>
                <w:rFonts w:cs="Times New Roman"/>
                <w:sz w:val="26"/>
                <w:szCs w:val="26"/>
                <w:highlight w:val="yellow"/>
                <w:lang w:val="en-US"/>
              </w:rPr>
              <w:t>X</w:t>
            </w:r>
          </w:p>
        </w:tc>
        <w:tc>
          <w:tcPr>
            <w:tcW w:w="630" w:type="dxa"/>
          </w:tcPr>
          <w:p w14:paraId="03215C98" w14:textId="77777777" w:rsidR="00D63C65" w:rsidRPr="00D63C65" w:rsidRDefault="00D63C65" w:rsidP="00500FF6">
            <w:pPr>
              <w:spacing w:before="60"/>
              <w:rPr>
                <w:rFonts w:cs="Times New Roman"/>
                <w:sz w:val="26"/>
                <w:szCs w:val="26"/>
                <w:highlight w:val="yellow"/>
              </w:rPr>
            </w:pPr>
          </w:p>
        </w:tc>
        <w:tc>
          <w:tcPr>
            <w:tcW w:w="2070" w:type="dxa"/>
          </w:tcPr>
          <w:p w14:paraId="31E9D922" w14:textId="77777777" w:rsidR="00D63C65" w:rsidRPr="00D63C65" w:rsidRDefault="00D63C65" w:rsidP="00500FF6">
            <w:pPr>
              <w:spacing w:before="60"/>
              <w:rPr>
                <w:rFonts w:cs="Times New Roman"/>
                <w:sz w:val="26"/>
                <w:szCs w:val="26"/>
                <w:highlight w:val="yellow"/>
              </w:rPr>
            </w:pPr>
          </w:p>
        </w:tc>
      </w:tr>
      <w:tr w:rsidR="00D63C65" w:rsidRPr="00D63C65" w14:paraId="102B4CBD" w14:textId="77777777" w:rsidTr="00500FF6">
        <w:trPr>
          <w:trHeight w:val="171"/>
        </w:trPr>
        <w:tc>
          <w:tcPr>
            <w:tcW w:w="564" w:type="dxa"/>
          </w:tcPr>
          <w:p w14:paraId="03D3022A" w14:textId="77777777" w:rsidR="00D63C65" w:rsidRPr="00D63C65" w:rsidRDefault="00D63C65" w:rsidP="00500FF6">
            <w:pPr>
              <w:numPr>
                <w:ilvl w:val="0"/>
                <w:numId w:val="2"/>
              </w:numPr>
              <w:spacing w:before="60"/>
              <w:jc w:val="left"/>
              <w:rPr>
                <w:rFonts w:cs="Times New Roman"/>
                <w:sz w:val="26"/>
                <w:szCs w:val="26"/>
                <w:highlight w:val="yellow"/>
              </w:rPr>
            </w:pPr>
          </w:p>
        </w:tc>
        <w:tc>
          <w:tcPr>
            <w:tcW w:w="2406" w:type="dxa"/>
          </w:tcPr>
          <w:p w14:paraId="5106B5E3" w14:textId="77777777" w:rsidR="00D63C65" w:rsidRPr="00D63C65" w:rsidRDefault="00D63C65" w:rsidP="00500FF6">
            <w:pPr>
              <w:spacing w:before="60"/>
              <w:rPr>
                <w:rFonts w:cs="Times New Roman"/>
                <w:color w:val="000000" w:themeColor="text1"/>
                <w:sz w:val="26"/>
                <w:szCs w:val="26"/>
                <w:highlight w:val="yellow"/>
                <w:lang w:val="en-US"/>
              </w:rPr>
            </w:pPr>
            <w:r w:rsidRPr="00D63C65">
              <w:rPr>
                <w:rFonts w:cs="Times New Roman"/>
                <w:color w:val="000000" w:themeColor="text1"/>
                <w:sz w:val="26"/>
                <w:szCs w:val="26"/>
                <w:highlight w:val="yellow"/>
                <w:lang w:val="en-US"/>
              </w:rPr>
              <w:t xml:space="preserve">Sở Y tế </w:t>
            </w:r>
          </w:p>
        </w:tc>
        <w:tc>
          <w:tcPr>
            <w:tcW w:w="3780" w:type="dxa"/>
          </w:tcPr>
          <w:p w14:paraId="097C9AE3" w14:textId="77777777" w:rsidR="00D63C65" w:rsidRPr="00D63C65" w:rsidRDefault="00D63C65" w:rsidP="00500FF6">
            <w:pPr>
              <w:spacing w:before="60"/>
              <w:rPr>
                <w:rFonts w:cs="Times New Roman"/>
                <w:sz w:val="26"/>
                <w:szCs w:val="26"/>
                <w:highlight w:val="yellow"/>
                <w:lang w:val="en-US"/>
              </w:rPr>
            </w:pPr>
            <w:r w:rsidRPr="00D63C65">
              <w:rPr>
                <w:rFonts w:cs="Times New Roman"/>
                <w:sz w:val="26"/>
                <w:szCs w:val="26"/>
                <w:highlight w:val="yellow"/>
                <w:lang w:val="en-US"/>
              </w:rPr>
              <w:t>Công văn số /SYT-NV ngày 23/6/2025</w:t>
            </w:r>
          </w:p>
          <w:p w14:paraId="0C4EACA4" w14:textId="77777777" w:rsidR="00D63C65" w:rsidRPr="00D63C65" w:rsidRDefault="00D63C65" w:rsidP="00500FF6">
            <w:pPr>
              <w:spacing w:before="60"/>
              <w:rPr>
                <w:rFonts w:cs="Times New Roman"/>
                <w:sz w:val="26"/>
                <w:szCs w:val="26"/>
                <w:highlight w:val="yellow"/>
              </w:rPr>
            </w:pPr>
            <w:r w:rsidRPr="00D63C65">
              <w:rPr>
                <w:rFonts w:cs="Times New Roman"/>
                <w:sz w:val="26"/>
                <w:szCs w:val="26"/>
                <w:highlight w:val="yellow"/>
                <w:lang w:val="en-US"/>
              </w:rPr>
              <w:t>Nhất trí</w:t>
            </w:r>
          </w:p>
        </w:tc>
        <w:tc>
          <w:tcPr>
            <w:tcW w:w="540" w:type="dxa"/>
          </w:tcPr>
          <w:p w14:paraId="4141CF91" w14:textId="77777777" w:rsidR="00D63C65" w:rsidRPr="00D63C65" w:rsidRDefault="00D63C65" w:rsidP="00500FF6">
            <w:pPr>
              <w:spacing w:before="60"/>
              <w:rPr>
                <w:rFonts w:cs="Times New Roman"/>
                <w:sz w:val="26"/>
                <w:szCs w:val="26"/>
                <w:highlight w:val="yellow"/>
              </w:rPr>
            </w:pPr>
            <w:r w:rsidRPr="00D63C65">
              <w:rPr>
                <w:rFonts w:cs="Times New Roman"/>
                <w:sz w:val="26"/>
                <w:szCs w:val="26"/>
                <w:highlight w:val="yellow"/>
                <w:lang w:val="en-US"/>
              </w:rPr>
              <w:t>X</w:t>
            </w:r>
          </w:p>
        </w:tc>
        <w:tc>
          <w:tcPr>
            <w:tcW w:w="630" w:type="dxa"/>
          </w:tcPr>
          <w:p w14:paraId="14C4CC2A" w14:textId="77777777" w:rsidR="00D63C65" w:rsidRPr="00D63C65" w:rsidRDefault="00D63C65" w:rsidP="00500FF6">
            <w:pPr>
              <w:spacing w:before="60"/>
              <w:rPr>
                <w:rFonts w:cs="Times New Roman"/>
                <w:sz w:val="26"/>
                <w:szCs w:val="26"/>
                <w:highlight w:val="yellow"/>
              </w:rPr>
            </w:pPr>
          </w:p>
        </w:tc>
        <w:tc>
          <w:tcPr>
            <w:tcW w:w="2070" w:type="dxa"/>
          </w:tcPr>
          <w:p w14:paraId="5CD91C9B" w14:textId="77777777" w:rsidR="00D63C65" w:rsidRPr="00D63C65" w:rsidRDefault="00D63C65" w:rsidP="00500FF6">
            <w:pPr>
              <w:spacing w:before="60"/>
              <w:rPr>
                <w:rFonts w:cs="Times New Roman"/>
                <w:sz w:val="26"/>
                <w:szCs w:val="26"/>
                <w:highlight w:val="yellow"/>
              </w:rPr>
            </w:pPr>
          </w:p>
        </w:tc>
      </w:tr>
      <w:tr w:rsidR="00D63C65" w:rsidRPr="00D63C65" w14:paraId="1DB3672D" w14:textId="77777777" w:rsidTr="00500FF6">
        <w:trPr>
          <w:trHeight w:val="171"/>
        </w:trPr>
        <w:tc>
          <w:tcPr>
            <w:tcW w:w="564" w:type="dxa"/>
          </w:tcPr>
          <w:p w14:paraId="6EB57657" w14:textId="77777777" w:rsidR="00D63C65" w:rsidRPr="00D63C65" w:rsidRDefault="00D63C65" w:rsidP="00500FF6">
            <w:pPr>
              <w:numPr>
                <w:ilvl w:val="0"/>
                <w:numId w:val="2"/>
              </w:numPr>
              <w:spacing w:before="60"/>
              <w:jc w:val="left"/>
              <w:rPr>
                <w:rFonts w:cs="Times New Roman"/>
                <w:sz w:val="26"/>
                <w:szCs w:val="26"/>
                <w:highlight w:val="yellow"/>
              </w:rPr>
            </w:pPr>
          </w:p>
        </w:tc>
        <w:tc>
          <w:tcPr>
            <w:tcW w:w="2406" w:type="dxa"/>
          </w:tcPr>
          <w:p w14:paraId="4289CE68" w14:textId="77777777" w:rsidR="00D63C65" w:rsidRPr="00D63C65" w:rsidRDefault="00D63C65" w:rsidP="00500FF6">
            <w:pPr>
              <w:spacing w:before="60"/>
              <w:rPr>
                <w:rFonts w:cs="Times New Roman"/>
                <w:color w:val="000000" w:themeColor="text1"/>
                <w:sz w:val="26"/>
                <w:szCs w:val="26"/>
                <w:highlight w:val="yellow"/>
                <w:lang w:val="en-US"/>
              </w:rPr>
            </w:pPr>
            <w:r w:rsidRPr="00D63C65">
              <w:rPr>
                <w:rFonts w:cs="Times New Roman"/>
                <w:color w:val="000000" w:themeColor="text1"/>
                <w:sz w:val="26"/>
                <w:szCs w:val="26"/>
                <w:highlight w:val="yellow"/>
                <w:lang w:val="en-US"/>
              </w:rPr>
              <w:t xml:space="preserve">Sở Y tế </w:t>
            </w:r>
          </w:p>
        </w:tc>
        <w:tc>
          <w:tcPr>
            <w:tcW w:w="3780" w:type="dxa"/>
          </w:tcPr>
          <w:p w14:paraId="3BC04DB7" w14:textId="77777777" w:rsidR="00D63C65" w:rsidRPr="00D63C65" w:rsidRDefault="00D63C65" w:rsidP="00500FF6">
            <w:pPr>
              <w:spacing w:before="60"/>
              <w:rPr>
                <w:rFonts w:cs="Times New Roman"/>
                <w:sz w:val="26"/>
                <w:szCs w:val="26"/>
                <w:highlight w:val="yellow"/>
                <w:lang w:val="en-US"/>
              </w:rPr>
            </w:pPr>
            <w:r w:rsidRPr="00D63C65">
              <w:rPr>
                <w:rFonts w:cs="Times New Roman"/>
                <w:sz w:val="26"/>
                <w:szCs w:val="26"/>
                <w:highlight w:val="yellow"/>
                <w:lang w:val="en-US"/>
              </w:rPr>
              <w:t>Công văn số /SYT-NV ngày 23/6/2025</w:t>
            </w:r>
          </w:p>
          <w:p w14:paraId="5B722877" w14:textId="77777777" w:rsidR="00D63C65" w:rsidRPr="00D63C65" w:rsidRDefault="00D63C65" w:rsidP="00500FF6">
            <w:pPr>
              <w:spacing w:before="60"/>
              <w:rPr>
                <w:rFonts w:cs="Times New Roman"/>
                <w:sz w:val="26"/>
                <w:szCs w:val="26"/>
                <w:highlight w:val="yellow"/>
              </w:rPr>
            </w:pPr>
            <w:r w:rsidRPr="00D63C65">
              <w:rPr>
                <w:rFonts w:cs="Times New Roman"/>
                <w:sz w:val="26"/>
                <w:szCs w:val="26"/>
                <w:highlight w:val="yellow"/>
                <w:lang w:val="en-US"/>
              </w:rPr>
              <w:t>Nhất trí</w:t>
            </w:r>
          </w:p>
        </w:tc>
        <w:tc>
          <w:tcPr>
            <w:tcW w:w="540" w:type="dxa"/>
          </w:tcPr>
          <w:p w14:paraId="458745E8" w14:textId="77777777" w:rsidR="00D63C65" w:rsidRPr="00D63C65" w:rsidRDefault="00D63C65" w:rsidP="00500FF6">
            <w:pPr>
              <w:spacing w:before="60"/>
              <w:rPr>
                <w:rFonts w:cs="Times New Roman"/>
                <w:sz w:val="26"/>
                <w:szCs w:val="26"/>
                <w:highlight w:val="yellow"/>
              </w:rPr>
            </w:pPr>
            <w:r w:rsidRPr="00D63C65">
              <w:rPr>
                <w:rFonts w:cs="Times New Roman"/>
                <w:sz w:val="26"/>
                <w:szCs w:val="26"/>
                <w:highlight w:val="yellow"/>
                <w:lang w:val="en-US"/>
              </w:rPr>
              <w:t>X</w:t>
            </w:r>
          </w:p>
        </w:tc>
        <w:tc>
          <w:tcPr>
            <w:tcW w:w="630" w:type="dxa"/>
          </w:tcPr>
          <w:p w14:paraId="7191A59A" w14:textId="77777777" w:rsidR="00D63C65" w:rsidRPr="00D63C65" w:rsidRDefault="00D63C65" w:rsidP="00500FF6">
            <w:pPr>
              <w:spacing w:before="60"/>
              <w:rPr>
                <w:rFonts w:cs="Times New Roman"/>
                <w:sz w:val="26"/>
                <w:szCs w:val="26"/>
                <w:highlight w:val="yellow"/>
              </w:rPr>
            </w:pPr>
          </w:p>
        </w:tc>
        <w:tc>
          <w:tcPr>
            <w:tcW w:w="2070" w:type="dxa"/>
          </w:tcPr>
          <w:p w14:paraId="7B8AFA5B" w14:textId="77777777" w:rsidR="00D63C65" w:rsidRPr="00D63C65" w:rsidRDefault="00D63C65" w:rsidP="00500FF6">
            <w:pPr>
              <w:spacing w:before="60"/>
              <w:rPr>
                <w:rFonts w:cs="Times New Roman"/>
                <w:sz w:val="26"/>
                <w:szCs w:val="26"/>
                <w:highlight w:val="yellow"/>
              </w:rPr>
            </w:pPr>
          </w:p>
        </w:tc>
      </w:tr>
      <w:tr w:rsidR="00D63C65" w:rsidRPr="00704541" w14:paraId="2ED85DB8" w14:textId="77777777" w:rsidTr="00500FF6">
        <w:trPr>
          <w:trHeight w:val="171"/>
        </w:trPr>
        <w:tc>
          <w:tcPr>
            <w:tcW w:w="564" w:type="dxa"/>
          </w:tcPr>
          <w:p w14:paraId="759831E7" w14:textId="77777777" w:rsidR="00D63C65" w:rsidRPr="00D63C65" w:rsidRDefault="00D63C65" w:rsidP="00500FF6">
            <w:pPr>
              <w:numPr>
                <w:ilvl w:val="0"/>
                <w:numId w:val="2"/>
              </w:numPr>
              <w:spacing w:before="60"/>
              <w:jc w:val="left"/>
              <w:rPr>
                <w:rFonts w:cs="Times New Roman"/>
                <w:sz w:val="26"/>
                <w:szCs w:val="26"/>
                <w:highlight w:val="yellow"/>
              </w:rPr>
            </w:pPr>
          </w:p>
        </w:tc>
        <w:tc>
          <w:tcPr>
            <w:tcW w:w="2406" w:type="dxa"/>
          </w:tcPr>
          <w:p w14:paraId="6ABF61AD" w14:textId="77777777" w:rsidR="00D63C65" w:rsidRPr="00D63C65" w:rsidRDefault="00D63C65" w:rsidP="00500FF6">
            <w:pPr>
              <w:spacing w:before="60"/>
              <w:rPr>
                <w:rFonts w:cs="Times New Roman"/>
                <w:color w:val="000000" w:themeColor="text1"/>
                <w:sz w:val="26"/>
                <w:szCs w:val="26"/>
                <w:highlight w:val="yellow"/>
                <w:lang w:val="en-US"/>
              </w:rPr>
            </w:pPr>
            <w:r w:rsidRPr="00D63C65">
              <w:rPr>
                <w:rFonts w:cs="Times New Roman"/>
                <w:color w:val="000000" w:themeColor="text1"/>
                <w:sz w:val="26"/>
                <w:szCs w:val="26"/>
                <w:highlight w:val="yellow"/>
                <w:lang w:val="en-US"/>
              </w:rPr>
              <w:t xml:space="preserve">Sở Y tế </w:t>
            </w:r>
          </w:p>
        </w:tc>
        <w:tc>
          <w:tcPr>
            <w:tcW w:w="3780" w:type="dxa"/>
          </w:tcPr>
          <w:p w14:paraId="4B13264E" w14:textId="77777777" w:rsidR="00D63C65" w:rsidRPr="00D63C65" w:rsidRDefault="00D63C65" w:rsidP="00500FF6">
            <w:pPr>
              <w:spacing w:before="60"/>
              <w:rPr>
                <w:rFonts w:cs="Times New Roman"/>
                <w:sz w:val="26"/>
                <w:szCs w:val="26"/>
                <w:highlight w:val="yellow"/>
                <w:lang w:val="en-US"/>
              </w:rPr>
            </w:pPr>
            <w:r w:rsidRPr="00D63C65">
              <w:rPr>
                <w:rFonts w:cs="Times New Roman"/>
                <w:sz w:val="26"/>
                <w:szCs w:val="26"/>
                <w:highlight w:val="yellow"/>
                <w:lang w:val="en-US"/>
              </w:rPr>
              <w:t>Công văn số /SYT-NV ngày 23/6/2025</w:t>
            </w:r>
          </w:p>
          <w:p w14:paraId="38B14CDD" w14:textId="77777777" w:rsidR="00D63C65" w:rsidRPr="00D63C65" w:rsidRDefault="00D63C65" w:rsidP="00500FF6">
            <w:pPr>
              <w:spacing w:before="60"/>
              <w:rPr>
                <w:rFonts w:cs="Times New Roman"/>
                <w:sz w:val="26"/>
                <w:szCs w:val="26"/>
                <w:highlight w:val="yellow"/>
              </w:rPr>
            </w:pPr>
            <w:r w:rsidRPr="00D63C65">
              <w:rPr>
                <w:rFonts w:cs="Times New Roman"/>
                <w:sz w:val="26"/>
                <w:szCs w:val="26"/>
                <w:highlight w:val="yellow"/>
                <w:lang w:val="en-US"/>
              </w:rPr>
              <w:t>Nhất trí</w:t>
            </w:r>
          </w:p>
        </w:tc>
        <w:tc>
          <w:tcPr>
            <w:tcW w:w="540" w:type="dxa"/>
          </w:tcPr>
          <w:p w14:paraId="04DE7B8D" w14:textId="77777777" w:rsidR="00D63C65" w:rsidRPr="00704541" w:rsidRDefault="00D63C65" w:rsidP="00500FF6">
            <w:pPr>
              <w:spacing w:before="60"/>
              <w:rPr>
                <w:rFonts w:cs="Times New Roman"/>
                <w:sz w:val="26"/>
                <w:szCs w:val="26"/>
              </w:rPr>
            </w:pPr>
            <w:r w:rsidRPr="00D63C65">
              <w:rPr>
                <w:rFonts w:cs="Times New Roman"/>
                <w:sz w:val="26"/>
                <w:szCs w:val="26"/>
                <w:highlight w:val="yellow"/>
                <w:lang w:val="en-US"/>
              </w:rPr>
              <w:t>X</w:t>
            </w:r>
          </w:p>
        </w:tc>
        <w:tc>
          <w:tcPr>
            <w:tcW w:w="630" w:type="dxa"/>
          </w:tcPr>
          <w:p w14:paraId="66368BB7" w14:textId="77777777" w:rsidR="00D63C65" w:rsidRPr="00704541" w:rsidRDefault="00D63C65" w:rsidP="00500FF6">
            <w:pPr>
              <w:spacing w:before="60"/>
              <w:rPr>
                <w:rFonts w:cs="Times New Roman"/>
                <w:sz w:val="26"/>
                <w:szCs w:val="26"/>
              </w:rPr>
            </w:pPr>
          </w:p>
        </w:tc>
        <w:tc>
          <w:tcPr>
            <w:tcW w:w="2070" w:type="dxa"/>
          </w:tcPr>
          <w:p w14:paraId="559ACDDC" w14:textId="77777777" w:rsidR="00D63C65" w:rsidRPr="00704541" w:rsidRDefault="00D63C65" w:rsidP="00500FF6">
            <w:pPr>
              <w:spacing w:before="60"/>
              <w:rPr>
                <w:rFonts w:cs="Times New Roman"/>
                <w:sz w:val="26"/>
                <w:szCs w:val="26"/>
              </w:rPr>
            </w:pPr>
          </w:p>
        </w:tc>
      </w:tr>
      <w:tr w:rsidR="00C62102" w:rsidRPr="00704541" w14:paraId="3A142EDB" w14:textId="77777777" w:rsidTr="00C62102">
        <w:trPr>
          <w:trHeight w:val="171"/>
        </w:trPr>
        <w:tc>
          <w:tcPr>
            <w:tcW w:w="564" w:type="dxa"/>
          </w:tcPr>
          <w:p w14:paraId="10240EE4"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525BF966" w14:textId="67E9DAC1"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Bạch Mai</w:t>
            </w:r>
          </w:p>
        </w:tc>
        <w:tc>
          <w:tcPr>
            <w:tcW w:w="3780" w:type="dxa"/>
          </w:tcPr>
          <w:p w14:paraId="2CA5BCF0" w14:textId="2A76814F"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3906/BM-KHTH ngày 23/6/2025</w:t>
            </w:r>
          </w:p>
          <w:p w14:paraId="2D7B9D37" w14:textId="43B90947" w:rsidR="00C62102" w:rsidRPr="00704541" w:rsidRDefault="00C62102" w:rsidP="00A4235E">
            <w:pPr>
              <w:spacing w:before="60"/>
              <w:rPr>
                <w:rFonts w:cs="Times New Roman"/>
                <w:sz w:val="26"/>
                <w:szCs w:val="26"/>
                <w:lang w:val="en-US"/>
              </w:rPr>
            </w:pPr>
            <w:r w:rsidRPr="00704541">
              <w:rPr>
                <w:rFonts w:cs="Times New Roman"/>
                <w:sz w:val="26"/>
                <w:szCs w:val="26"/>
                <w:lang w:val="en-US"/>
              </w:rPr>
              <w:t>Nhất trí</w:t>
            </w:r>
          </w:p>
        </w:tc>
        <w:tc>
          <w:tcPr>
            <w:tcW w:w="540" w:type="dxa"/>
          </w:tcPr>
          <w:p w14:paraId="7A4B14AE" w14:textId="38E20769"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2D653EEA" w14:textId="77777777" w:rsidR="00C62102" w:rsidRPr="00704541" w:rsidRDefault="00C62102" w:rsidP="00A4235E">
            <w:pPr>
              <w:spacing w:before="60"/>
              <w:rPr>
                <w:rFonts w:cs="Times New Roman"/>
                <w:sz w:val="26"/>
                <w:szCs w:val="26"/>
              </w:rPr>
            </w:pPr>
          </w:p>
        </w:tc>
        <w:tc>
          <w:tcPr>
            <w:tcW w:w="2070" w:type="dxa"/>
          </w:tcPr>
          <w:p w14:paraId="202B5979" w14:textId="77777777" w:rsidR="00C62102" w:rsidRPr="00704541" w:rsidRDefault="00C62102" w:rsidP="00A4235E">
            <w:pPr>
              <w:spacing w:before="60"/>
              <w:rPr>
                <w:rFonts w:cs="Times New Roman"/>
                <w:sz w:val="26"/>
                <w:szCs w:val="26"/>
              </w:rPr>
            </w:pPr>
          </w:p>
        </w:tc>
      </w:tr>
      <w:tr w:rsidR="00C62102" w:rsidRPr="00704541" w14:paraId="2D0AF7F5" w14:textId="77777777" w:rsidTr="00C62102">
        <w:trPr>
          <w:trHeight w:val="171"/>
        </w:trPr>
        <w:tc>
          <w:tcPr>
            <w:tcW w:w="564" w:type="dxa"/>
          </w:tcPr>
          <w:p w14:paraId="744BE2AA"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1E439396" w14:textId="7A55A2CE"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Mắt Trung ương</w:t>
            </w:r>
          </w:p>
        </w:tc>
        <w:tc>
          <w:tcPr>
            <w:tcW w:w="3780" w:type="dxa"/>
          </w:tcPr>
          <w:p w14:paraId="3EE889EA" w14:textId="77777777"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730/BVMTW-KHTH ngày 23/6/2025</w:t>
            </w:r>
          </w:p>
          <w:p w14:paraId="2181B6D6" w14:textId="79FFB0E5"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08500550" w14:textId="5243276D"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00E8922D" w14:textId="77777777" w:rsidR="00C62102" w:rsidRPr="00704541" w:rsidRDefault="00C62102" w:rsidP="00A4235E">
            <w:pPr>
              <w:spacing w:before="60"/>
              <w:rPr>
                <w:rFonts w:cs="Times New Roman"/>
                <w:sz w:val="26"/>
                <w:szCs w:val="26"/>
              </w:rPr>
            </w:pPr>
          </w:p>
        </w:tc>
        <w:tc>
          <w:tcPr>
            <w:tcW w:w="2070" w:type="dxa"/>
          </w:tcPr>
          <w:p w14:paraId="753C8017" w14:textId="77777777" w:rsidR="00C62102" w:rsidRPr="00704541" w:rsidRDefault="00C62102" w:rsidP="00A4235E">
            <w:pPr>
              <w:spacing w:before="60"/>
              <w:rPr>
                <w:rFonts w:cs="Times New Roman"/>
                <w:sz w:val="26"/>
                <w:szCs w:val="26"/>
              </w:rPr>
            </w:pPr>
          </w:p>
        </w:tc>
      </w:tr>
      <w:tr w:rsidR="00C62102" w:rsidRPr="00704541" w14:paraId="5EAF831B" w14:textId="77777777" w:rsidTr="00C62102">
        <w:trPr>
          <w:trHeight w:val="171"/>
        </w:trPr>
        <w:tc>
          <w:tcPr>
            <w:tcW w:w="564" w:type="dxa"/>
          </w:tcPr>
          <w:p w14:paraId="3D292E8B"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6FEB4CE1" w14:textId="110365BD"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Nội tiết Trung ương</w:t>
            </w:r>
          </w:p>
        </w:tc>
        <w:tc>
          <w:tcPr>
            <w:tcW w:w="3780" w:type="dxa"/>
          </w:tcPr>
          <w:p w14:paraId="439495AD" w14:textId="4807FD46"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840/BVNTTW ngày 23/6/2025</w:t>
            </w:r>
          </w:p>
          <w:p w14:paraId="30F15165" w14:textId="363EF506"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34CC5AB2" w14:textId="754C6A18"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1EC031B0" w14:textId="77777777" w:rsidR="00C62102" w:rsidRPr="00704541" w:rsidRDefault="00C62102" w:rsidP="00A4235E">
            <w:pPr>
              <w:spacing w:before="60"/>
              <w:rPr>
                <w:rFonts w:cs="Times New Roman"/>
                <w:sz w:val="26"/>
                <w:szCs w:val="26"/>
              </w:rPr>
            </w:pPr>
          </w:p>
        </w:tc>
        <w:tc>
          <w:tcPr>
            <w:tcW w:w="2070" w:type="dxa"/>
          </w:tcPr>
          <w:p w14:paraId="4E3EEA4E" w14:textId="77777777" w:rsidR="00C62102" w:rsidRPr="00704541" w:rsidRDefault="00C62102" w:rsidP="00A4235E">
            <w:pPr>
              <w:spacing w:before="60"/>
              <w:rPr>
                <w:rFonts w:cs="Times New Roman"/>
                <w:sz w:val="26"/>
                <w:szCs w:val="26"/>
              </w:rPr>
            </w:pPr>
          </w:p>
        </w:tc>
      </w:tr>
      <w:tr w:rsidR="00C62102" w:rsidRPr="00704541" w14:paraId="3EA4B125" w14:textId="77777777" w:rsidTr="00C62102">
        <w:trPr>
          <w:trHeight w:val="171"/>
        </w:trPr>
        <w:tc>
          <w:tcPr>
            <w:tcW w:w="564" w:type="dxa"/>
          </w:tcPr>
          <w:p w14:paraId="5FFE33BF"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36140313" w14:textId="42808480"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Phong – Da liễu Trung ương Quy Hòa</w:t>
            </w:r>
          </w:p>
        </w:tc>
        <w:tc>
          <w:tcPr>
            <w:tcW w:w="3780" w:type="dxa"/>
          </w:tcPr>
          <w:p w14:paraId="0B890622" w14:textId="29B7EEE8"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672/TWQH-KHTH ngày 23/6/2025</w:t>
            </w:r>
          </w:p>
          <w:p w14:paraId="38C6BDD4" w14:textId="22BD0512"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3B6D4442" w14:textId="0F8F1155"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69E07470" w14:textId="77777777" w:rsidR="00C62102" w:rsidRPr="00704541" w:rsidRDefault="00C62102" w:rsidP="00A4235E">
            <w:pPr>
              <w:spacing w:before="60"/>
              <w:rPr>
                <w:rFonts w:cs="Times New Roman"/>
                <w:sz w:val="26"/>
                <w:szCs w:val="26"/>
              </w:rPr>
            </w:pPr>
          </w:p>
        </w:tc>
        <w:tc>
          <w:tcPr>
            <w:tcW w:w="2070" w:type="dxa"/>
          </w:tcPr>
          <w:p w14:paraId="62DFCC12" w14:textId="77777777" w:rsidR="00C62102" w:rsidRPr="00704541" w:rsidRDefault="00C62102" w:rsidP="00A4235E">
            <w:pPr>
              <w:spacing w:before="60"/>
              <w:rPr>
                <w:rFonts w:cs="Times New Roman"/>
                <w:sz w:val="26"/>
                <w:szCs w:val="26"/>
              </w:rPr>
            </w:pPr>
          </w:p>
        </w:tc>
      </w:tr>
      <w:tr w:rsidR="00C62102" w:rsidRPr="00704541" w14:paraId="74590FDF" w14:textId="77777777" w:rsidTr="00C62102">
        <w:trPr>
          <w:trHeight w:val="171"/>
        </w:trPr>
        <w:tc>
          <w:tcPr>
            <w:tcW w:w="564" w:type="dxa"/>
          </w:tcPr>
          <w:p w14:paraId="2A0D2854"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55D0EBD7" w14:textId="370E0EB7"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Tâm thần Trung ương 1</w:t>
            </w:r>
          </w:p>
        </w:tc>
        <w:tc>
          <w:tcPr>
            <w:tcW w:w="3780" w:type="dxa"/>
          </w:tcPr>
          <w:p w14:paraId="0E88B170" w14:textId="2A044157"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175/BVTTTW1-ĐD ngày 23/6/2025</w:t>
            </w:r>
          </w:p>
          <w:p w14:paraId="4AF48254" w14:textId="2D0BC917"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2138A796" w14:textId="7E98B208"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1581DB85" w14:textId="77777777" w:rsidR="00C62102" w:rsidRPr="00704541" w:rsidRDefault="00C62102" w:rsidP="00A4235E">
            <w:pPr>
              <w:spacing w:before="60"/>
              <w:rPr>
                <w:rFonts w:cs="Times New Roman"/>
                <w:sz w:val="26"/>
                <w:szCs w:val="26"/>
              </w:rPr>
            </w:pPr>
          </w:p>
        </w:tc>
        <w:tc>
          <w:tcPr>
            <w:tcW w:w="2070" w:type="dxa"/>
          </w:tcPr>
          <w:p w14:paraId="31CF2F5F" w14:textId="77777777" w:rsidR="00C62102" w:rsidRPr="00704541" w:rsidRDefault="00C62102" w:rsidP="00A4235E">
            <w:pPr>
              <w:spacing w:before="60"/>
              <w:rPr>
                <w:rFonts w:cs="Times New Roman"/>
                <w:sz w:val="26"/>
                <w:szCs w:val="26"/>
              </w:rPr>
            </w:pPr>
          </w:p>
        </w:tc>
      </w:tr>
      <w:tr w:rsidR="00C62102" w:rsidRPr="00704541" w14:paraId="3D55E9CF" w14:textId="77777777" w:rsidTr="00C62102">
        <w:trPr>
          <w:trHeight w:val="171"/>
        </w:trPr>
        <w:tc>
          <w:tcPr>
            <w:tcW w:w="564" w:type="dxa"/>
          </w:tcPr>
          <w:p w14:paraId="1A68483D"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2DA80A21" w14:textId="12807697"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Tai Mũi Họng Trung ương</w:t>
            </w:r>
          </w:p>
        </w:tc>
        <w:tc>
          <w:tcPr>
            <w:tcW w:w="3780" w:type="dxa"/>
          </w:tcPr>
          <w:p w14:paraId="2EE2A938" w14:textId="1720D906"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371/CV-TMH ngày 23/6/2025</w:t>
            </w:r>
          </w:p>
          <w:p w14:paraId="22994FC8" w14:textId="4882989E"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6E96838B" w14:textId="42F2DA09"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1F416E2C" w14:textId="77777777" w:rsidR="00C62102" w:rsidRPr="00704541" w:rsidRDefault="00C62102" w:rsidP="00A4235E">
            <w:pPr>
              <w:spacing w:before="60"/>
              <w:rPr>
                <w:rFonts w:cs="Times New Roman"/>
                <w:sz w:val="26"/>
                <w:szCs w:val="26"/>
              </w:rPr>
            </w:pPr>
          </w:p>
        </w:tc>
        <w:tc>
          <w:tcPr>
            <w:tcW w:w="2070" w:type="dxa"/>
          </w:tcPr>
          <w:p w14:paraId="2C2C5F6F" w14:textId="77777777" w:rsidR="00C62102" w:rsidRPr="00704541" w:rsidRDefault="00C62102" w:rsidP="00A4235E">
            <w:pPr>
              <w:spacing w:before="60"/>
              <w:rPr>
                <w:rFonts w:cs="Times New Roman"/>
                <w:sz w:val="26"/>
                <w:szCs w:val="26"/>
              </w:rPr>
            </w:pPr>
          </w:p>
        </w:tc>
      </w:tr>
      <w:tr w:rsidR="00C62102" w:rsidRPr="00704541" w14:paraId="71F8C4B4" w14:textId="77777777" w:rsidTr="00C62102">
        <w:trPr>
          <w:trHeight w:val="171"/>
        </w:trPr>
        <w:tc>
          <w:tcPr>
            <w:tcW w:w="564" w:type="dxa"/>
          </w:tcPr>
          <w:p w14:paraId="7242BA52"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04F2C3F1" w14:textId="4CF22ADF"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74 Trung ương</w:t>
            </w:r>
          </w:p>
        </w:tc>
        <w:tc>
          <w:tcPr>
            <w:tcW w:w="3780" w:type="dxa"/>
          </w:tcPr>
          <w:p w14:paraId="752BBDA3" w14:textId="1BA295C8"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1115/BV74TW-KHTH ngày 23/6/2025</w:t>
            </w:r>
          </w:p>
          <w:p w14:paraId="7053BA9B" w14:textId="2A171346"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572AC624" w14:textId="79A3724B"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1F003A68" w14:textId="77777777" w:rsidR="00C62102" w:rsidRPr="00704541" w:rsidRDefault="00C62102" w:rsidP="00A4235E">
            <w:pPr>
              <w:spacing w:before="60"/>
              <w:rPr>
                <w:rFonts w:cs="Times New Roman"/>
                <w:sz w:val="26"/>
                <w:szCs w:val="26"/>
              </w:rPr>
            </w:pPr>
          </w:p>
        </w:tc>
        <w:tc>
          <w:tcPr>
            <w:tcW w:w="2070" w:type="dxa"/>
          </w:tcPr>
          <w:p w14:paraId="66CD6DC3" w14:textId="77777777" w:rsidR="00C62102" w:rsidRPr="00704541" w:rsidRDefault="00C62102" w:rsidP="00A4235E">
            <w:pPr>
              <w:spacing w:before="60"/>
              <w:rPr>
                <w:rFonts w:cs="Times New Roman"/>
                <w:sz w:val="26"/>
                <w:szCs w:val="26"/>
              </w:rPr>
            </w:pPr>
          </w:p>
        </w:tc>
      </w:tr>
      <w:tr w:rsidR="00C62102" w:rsidRPr="00704541" w14:paraId="7EBC841E" w14:textId="77777777" w:rsidTr="00C62102">
        <w:trPr>
          <w:trHeight w:val="171"/>
        </w:trPr>
        <w:tc>
          <w:tcPr>
            <w:tcW w:w="564" w:type="dxa"/>
          </w:tcPr>
          <w:p w14:paraId="2C9FA398"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0353D284" w14:textId="39200101"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 xml:space="preserve">Bệnh viện </w:t>
            </w:r>
          </w:p>
        </w:tc>
        <w:tc>
          <w:tcPr>
            <w:tcW w:w="3780" w:type="dxa"/>
          </w:tcPr>
          <w:p w14:paraId="14168511" w14:textId="77777777" w:rsidR="00C62102" w:rsidRPr="00704541" w:rsidRDefault="00C62102" w:rsidP="00A4235E">
            <w:pPr>
              <w:spacing w:before="60"/>
              <w:rPr>
                <w:rFonts w:cs="Times New Roman"/>
                <w:sz w:val="26"/>
                <w:szCs w:val="26"/>
                <w:lang w:val="en-US"/>
              </w:rPr>
            </w:pPr>
            <w:r w:rsidRPr="00704541">
              <w:rPr>
                <w:rFonts w:cs="Times New Roman"/>
                <w:sz w:val="26"/>
                <w:szCs w:val="26"/>
                <w:lang w:val="en-US"/>
              </w:rPr>
              <w:t>Công văn số 672/TWQH-KHTH ngày 23/6/2025</w:t>
            </w:r>
          </w:p>
          <w:p w14:paraId="41BFD2B1" w14:textId="3EFBA3C2" w:rsidR="00C62102" w:rsidRPr="00704541" w:rsidRDefault="00C62102" w:rsidP="00A4235E">
            <w:pPr>
              <w:spacing w:before="60"/>
              <w:rPr>
                <w:rFonts w:cs="Times New Roman"/>
                <w:sz w:val="26"/>
                <w:szCs w:val="26"/>
              </w:rPr>
            </w:pPr>
            <w:r w:rsidRPr="00704541">
              <w:rPr>
                <w:rFonts w:cs="Times New Roman"/>
                <w:sz w:val="26"/>
                <w:szCs w:val="26"/>
                <w:lang w:val="en-US"/>
              </w:rPr>
              <w:t>Nhất trí</w:t>
            </w:r>
          </w:p>
        </w:tc>
        <w:tc>
          <w:tcPr>
            <w:tcW w:w="540" w:type="dxa"/>
          </w:tcPr>
          <w:p w14:paraId="7702A7BE" w14:textId="0E649E16"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3BEA13E4" w14:textId="77777777" w:rsidR="00C62102" w:rsidRPr="00704541" w:rsidRDefault="00C62102" w:rsidP="00A4235E">
            <w:pPr>
              <w:spacing w:before="60"/>
              <w:rPr>
                <w:rFonts w:cs="Times New Roman"/>
                <w:sz w:val="26"/>
                <w:szCs w:val="26"/>
              </w:rPr>
            </w:pPr>
          </w:p>
        </w:tc>
        <w:tc>
          <w:tcPr>
            <w:tcW w:w="2070" w:type="dxa"/>
          </w:tcPr>
          <w:p w14:paraId="1E09F303" w14:textId="77777777" w:rsidR="00C62102" w:rsidRPr="00704541" w:rsidRDefault="00C62102" w:rsidP="00A4235E">
            <w:pPr>
              <w:spacing w:before="60"/>
              <w:rPr>
                <w:rFonts w:cs="Times New Roman"/>
                <w:sz w:val="26"/>
                <w:szCs w:val="26"/>
              </w:rPr>
            </w:pPr>
          </w:p>
        </w:tc>
      </w:tr>
      <w:tr w:rsidR="00C62102" w:rsidRPr="00704541" w14:paraId="7EB6206A" w14:textId="77777777" w:rsidTr="00C62102">
        <w:trPr>
          <w:trHeight w:val="171"/>
        </w:trPr>
        <w:tc>
          <w:tcPr>
            <w:tcW w:w="564" w:type="dxa"/>
          </w:tcPr>
          <w:p w14:paraId="5C933A17" w14:textId="77777777" w:rsidR="00C62102" w:rsidRPr="00704541" w:rsidRDefault="00C62102" w:rsidP="00A4235E">
            <w:pPr>
              <w:numPr>
                <w:ilvl w:val="0"/>
                <w:numId w:val="2"/>
              </w:numPr>
              <w:spacing w:before="60"/>
              <w:jc w:val="left"/>
              <w:rPr>
                <w:rFonts w:cs="Times New Roman"/>
                <w:sz w:val="26"/>
                <w:szCs w:val="26"/>
              </w:rPr>
            </w:pPr>
          </w:p>
        </w:tc>
        <w:tc>
          <w:tcPr>
            <w:tcW w:w="2406" w:type="dxa"/>
          </w:tcPr>
          <w:p w14:paraId="172876EC" w14:textId="5F19596E" w:rsidR="00C62102" w:rsidRPr="00704541" w:rsidRDefault="00C62102"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Đại học Y Hà Nội</w:t>
            </w:r>
          </w:p>
        </w:tc>
        <w:tc>
          <w:tcPr>
            <w:tcW w:w="3780" w:type="dxa"/>
          </w:tcPr>
          <w:p w14:paraId="06670B2A" w14:textId="2CD50966" w:rsidR="00C62102" w:rsidRPr="00704541" w:rsidRDefault="00C62102" w:rsidP="00A4235E">
            <w:pPr>
              <w:spacing w:before="60"/>
              <w:rPr>
                <w:rFonts w:cs="Times New Roman"/>
                <w:sz w:val="26"/>
                <w:szCs w:val="26"/>
                <w:lang w:val="en-US"/>
              </w:rPr>
            </w:pPr>
            <w:r w:rsidRPr="00704541">
              <w:rPr>
                <w:rFonts w:cs="Times New Roman"/>
                <w:sz w:val="26"/>
                <w:szCs w:val="26"/>
                <w:lang w:val="en-US"/>
              </w:rPr>
              <w:t>Nhất trí Điều 1, Điều 3.</w:t>
            </w:r>
          </w:p>
        </w:tc>
        <w:tc>
          <w:tcPr>
            <w:tcW w:w="540" w:type="dxa"/>
          </w:tcPr>
          <w:p w14:paraId="3A23EC0D" w14:textId="451168C4" w:rsidR="00C62102" w:rsidRPr="00704541" w:rsidRDefault="00C62102" w:rsidP="00A4235E">
            <w:pPr>
              <w:spacing w:before="60"/>
              <w:rPr>
                <w:rFonts w:cs="Times New Roman"/>
                <w:sz w:val="26"/>
                <w:szCs w:val="26"/>
              </w:rPr>
            </w:pPr>
            <w:r w:rsidRPr="00A63854">
              <w:rPr>
                <w:rFonts w:cs="Times New Roman"/>
                <w:sz w:val="26"/>
                <w:szCs w:val="26"/>
                <w:lang w:val="en-US"/>
              </w:rPr>
              <w:t>X</w:t>
            </w:r>
          </w:p>
        </w:tc>
        <w:tc>
          <w:tcPr>
            <w:tcW w:w="630" w:type="dxa"/>
          </w:tcPr>
          <w:p w14:paraId="0F23857E" w14:textId="77777777" w:rsidR="00C62102" w:rsidRPr="00704541" w:rsidRDefault="00C62102" w:rsidP="00A4235E">
            <w:pPr>
              <w:spacing w:before="60"/>
              <w:rPr>
                <w:rFonts w:cs="Times New Roman"/>
                <w:sz w:val="26"/>
                <w:szCs w:val="26"/>
              </w:rPr>
            </w:pPr>
          </w:p>
        </w:tc>
        <w:tc>
          <w:tcPr>
            <w:tcW w:w="2070" w:type="dxa"/>
          </w:tcPr>
          <w:p w14:paraId="60C4F349" w14:textId="77777777" w:rsidR="00C62102" w:rsidRPr="00704541" w:rsidRDefault="00C62102" w:rsidP="00A4235E">
            <w:pPr>
              <w:spacing w:before="60"/>
              <w:rPr>
                <w:rFonts w:cs="Times New Roman"/>
                <w:sz w:val="26"/>
                <w:szCs w:val="26"/>
              </w:rPr>
            </w:pPr>
          </w:p>
        </w:tc>
      </w:tr>
      <w:tr w:rsidR="006271A9" w:rsidRPr="00704541" w14:paraId="32FA1C18" w14:textId="77777777" w:rsidTr="0020522E">
        <w:trPr>
          <w:trHeight w:val="171"/>
        </w:trPr>
        <w:tc>
          <w:tcPr>
            <w:tcW w:w="564" w:type="dxa"/>
          </w:tcPr>
          <w:p w14:paraId="0BCAEC99" w14:textId="77777777" w:rsidR="006271A9" w:rsidRPr="00704541" w:rsidRDefault="006271A9" w:rsidP="0020522E">
            <w:pPr>
              <w:numPr>
                <w:ilvl w:val="0"/>
                <w:numId w:val="2"/>
              </w:numPr>
              <w:spacing w:before="60"/>
              <w:jc w:val="left"/>
              <w:rPr>
                <w:rFonts w:cs="Times New Roman"/>
                <w:sz w:val="26"/>
                <w:szCs w:val="26"/>
              </w:rPr>
            </w:pPr>
          </w:p>
        </w:tc>
        <w:tc>
          <w:tcPr>
            <w:tcW w:w="2406" w:type="dxa"/>
          </w:tcPr>
          <w:p w14:paraId="02E363A8" w14:textId="31514480" w:rsidR="006271A9" w:rsidRPr="00704541" w:rsidRDefault="006271A9" w:rsidP="0020522E">
            <w:pPr>
              <w:spacing w:before="60"/>
              <w:rPr>
                <w:rFonts w:cs="Times New Roman"/>
                <w:color w:val="000000" w:themeColor="text1"/>
                <w:sz w:val="26"/>
                <w:szCs w:val="26"/>
                <w:lang w:val="en-US"/>
              </w:rPr>
            </w:pPr>
            <w:r w:rsidRPr="00704541">
              <w:rPr>
                <w:rFonts w:cs="Times New Roman"/>
                <w:color w:val="000000" w:themeColor="text1"/>
                <w:sz w:val="26"/>
                <w:szCs w:val="26"/>
                <w:lang w:val="en-US"/>
              </w:rPr>
              <w:t xml:space="preserve">Bệnh viện </w:t>
            </w:r>
            <w:r w:rsidRPr="006271A9">
              <w:rPr>
                <w:rFonts w:cs="Times New Roman"/>
                <w:color w:val="000000" w:themeColor="text1"/>
                <w:sz w:val="26"/>
                <w:szCs w:val="26"/>
              </w:rPr>
              <w:t>Bỏng quốc gia Lê Hữu Trác</w:t>
            </w:r>
          </w:p>
        </w:tc>
        <w:tc>
          <w:tcPr>
            <w:tcW w:w="3780" w:type="dxa"/>
          </w:tcPr>
          <w:p w14:paraId="40453E88" w14:textId="5B1ACF7C" w:rsidR="006271A9" w:rsidRDefault="006271A9" w:rsidP="0020522E">
            <w:pPr>
              <w:spacing w:before="60"/>
              <w:rPr>
                <w:rFonts w:cs="Times New Roman"/>
                <w:sz w:val="26"/>
                <w:szCs w:val="26"/>
                <w:lang w:val="en-US"/>
              </w:rPr>
            </w:pPr>
            <w:r>
              <w:rPr>
                <w:rFonts w:cs="Times New Roman"/>
                <w:sz w:val="26"/>
                <w:szCs w:val="26"/>
                <w:lang w:val="en-US"/>
              </w:rPr>
              <w:t>Công văn số 736/BVB-KHTH ngày 24/06/2025</w:t>
            </w:r>
          </w:p>
          <w:p w14:paraId="6872CEBD" w14:textId="5B82B421" w:rsidR="006271A9" w:rsidRPr="00704541" w:rsidRDefault="006271A9" w:rsidP="0020522E">
            <w:pPr>
              <w:spacing w:before="60"/>
              <w:rPr>
                <w:rFonts w:cs="Times New Roman"/>
                <w:sz w:val="26"/>
                <w:szCs w:val="26"/>
                <w:lang w:val="en-US"/>
              </w:rPr>
            </w:pPr>
            <w:r w:rsidRPr="00704541">
              <w:rPr>
                <w:rFonts w:cs="Times New Roman"/>
                <w:sz w:val="26"/>
                <w:szCs w:val="26"/>
                <w:lang w:val="en-US"/>
              </w:rPr>
              <w:t xml:space="preserve">Nhất trí </w:t>
            </w:r>
            <w:r>
              <w:rPr>
                <w:rFonts w:cs="Times New Roman"/>
                <w:sz w:val="26"/>
                <w:szCs w:val="26"/>
                <w:lang w:val="en-US"/>
              </w:rPr>
              <w:t>dự thảo Thông tư</w:t>
            </w:r>
          </w:p>
        </w:tc>
        <w:tc>
          <w:tcPr>
            <w:tcW w:w="540" w:type="dxa"/>
          </w:tcPr>
          <w:p w14:paraId="17721709" w14:textId="77777777" w:rsidR="006271A9" w:rsidRPr="00704541" w:rsidRDefault="006271A9" w:rsidP="0020522E">
            <w:pPr>
              <w:spacing w:before="60"/>
              <w:rPr>
                <w:rFonts w:cs="Times New Roman"/>
                <w:sz w:val="26"/>
                <w:szCs w:val="26"/>
              </w:rPr>
            </w:pPr>
            <w:r w:rsidRPr="00A63854">
              <w:rPr>
                <w:rFonts w:cs="Times New Roman"/>
                <w:sz w:val="26"/>
                <w:szCs w:val="26"/>
                <w:lang w:val="en-US"/>
              </w:rPr>
              <w:t>X</w:t>
            </w:r>
          </w:p>
        </w:tc>
        <w:tc>
          <w:tcPr>
            <w:tcW w:w="630" w:type="dxa"/>
          </w:tcPr>
          <w:p w14:paraId="0EEA6DBE" w14:textId="77777777" w:rsidR="006271A9" w:rsidRPr="00704541" w:rsidRDefault="006271A9" w:rsidP="0020522E">
            <w:pPr>
              <w:spacing w:before="60"/>
              <w:rPr>
                <w:rFonts w:cs="Times New Roman"/>
                <w:sz w:val="26"/>
                <w:szCs w:val="26"/>
              </w:rPr>
            </w:pPr>
          </w:p>
        </w:tc>
        <w:tc>
          <w:tcPr>
            <w:tcW w:w="2070" w:type="dxa"/>
          </w:tcPr>
          <w:p w14:paraId="5280D1B6" w14:textId="77777777" w:rsidR="006271A9" w:rsidRPr="00704541" w:rsidRDefault="006271A9" w:rsidP="0020522E">
            <w:pPr>
              <w:spacing w:before="60"/>
              <w:rPr>
                <w:rFonts w:cs="Times New Roman"/>
                <w:sz w:val="26"/>
                <w:szCs w:val="26"/>
              </w:rPr>
            </w:pPr>
          </w:p>
        </w:tc>
      </w:tr>
      <w:tr w:rsidR="006271A9" w:rsidRPr="00704541" w14:paraId="25083548" w14:textId="77777777" w:rsidTr="0020522E">
        <w:trPr>
          <w:trHeight w:val="171"/>
        </w:trPr>
        <w:tc>
          <w:tcPr>
            <w:tcW w:w="564" w:type="dxa"/>
          </w:tcPr>
          <w:p w14:paraId="3A959B43" w14:textId="77777777" w:rsidR="006271A9" w:rsidRPr="00704541" w:rsidRDefault="006271A9" w:rsidP="0020522E">
            <w:pPr>
              <w:numPr>
                <w:ilvl w:val="0"/>
                <w:numId w:val="2"/>
              </w:numPr>
              <w:spacing w:before="60"/>
              <w:jc w:val="left"/>
              <w:rPr>
                <w:rFonts w:cs="Times New Roman"/>
                <w:sz w:val="26"/>
                <w:szCs w:val="26"/>
              </w:rPr>
            </w:pPr>
          </w:p>
        </w:tc>
        <w:tc>
          <w:tcPr>
            <w:tcW w:w="2406" w:type="dxa"/>
          </w:tcPr>
          <w:p w14:paraId="187234C1" w14:textId="55AC825C" w:rsidR="006271A9" w:rsidRPr="006271A9" w:rsidRDefault="006271A9" w:rsidP="0020522E">
            <w:pPr>
              <w:spacing w:before="60"/>
              <w:rPr>
                <w:rFonts w:cs="Times New Roman"/>
                <w:color w:val="000000" w:themeColor="text1"/>
                <w:sz w:val="26"/>
                <w:szCs w:val="26"/>
                <w:lang w:val="en-US"/>
              </w:rPr>
            </w:pPr>
            <w:r w:rsidRPr="00704541">
              <w:rPr>
                <w:rFonts w:cs="Times New Roman"/>
                <w:color w:val="000000" w:themeColor="text1"/>
                <w:sz w:val="26"/>
                <w:szCs w:val="26"/>
                <w:lang w:val="en-US"/>
              </w:rPr>
              <w:t xml:space="preserve">Bệnh viện </w:t>
            </w:r>
            <w:r>
              <w:rPr>
                <w:rFonts w:cs="Times New Roman"/>
                <w:color w:val="000000" w:themeColor="text1"/>
                <w:sz w:val="26"/>
                <w:szCs w:val="26"/>
                <w:lang w:val="en-US"/>
              </w:rPr>
              <w:t>Da liễu Trung ương</w:t>
            </w:r>
          </w:p>
        </w:tc>
        <w:tc>
          <w:tcPr>
            <w:tcW w:w="3780" w:type="dxa"/>
          </w:tcPr>
          <w:p w14:paraId="705E9AAA" w14:textId="2491F6E2" w:rsidR="006271A9" w:rsidRDefault="006271A9" w:rsidP="0020522E">
            <w:pPr>
              <w:spacing w:before="60"/>
              <w:rPr>
                <w:rFonts w:cs="Times New Roman"/>
                <w:sz w:val="26"/>
                <w:szCs w:val="26"/>
                <w:lang w:val="en-US"/>
              </w:rPr>
            </w:pPr>
            <w:r>
              <w:rPr>
                <w:rFonts w:cs="Times New Roman"/>
                <w:sz w:val="26"/>
                <w:szCs w:val="26"/>
                <w:lang w:val="en-US"/>
              </w:rPr>
              <w:t>Công văn số 1582/BVDLTW-KHTH ngày 23/06/2025</w:t>
            </w:r>
          </w:p>
          <w:p w14:paraId="786061B1" w14:textId="77777777" w:rsidR="006271A9" w:rsidRPr="00704541" w:rsidRDefault="006271A9" w:rsidP="0020522E">
            <w:pPr>
              <w:spacing w:before="60"/>
              <w:rPr>
                <w:rFonts w:cs="Times New Roman"/>
                <w:sz w:val="26"/>
                <w:szCs w:val="26"/>
                <w:lang w:val="en-US"/>
              </w:rPr>
            </w:pPr>
            <w:r w:rsidRPr="00704541">
              <w:rPr>
                <w:rFonts w:cs="Times New Roman"/>
                <w:sz w:val="26"/>
                <w:szCs w:val="26"/>
                <w:lang w:val="en-US"/>
              </w:rPr>
              <w:t xml:space="preserve">Nhất trí </w:t>
            </w:r>
            <w:r>
              <w:rPr>
                <w:rFonts w:cs="Times New Roman"/>
                <w:sz w:val="26"/>
                <w:szCs w:val="26"/>
                <w:lang w:val="en-US"/>
              </w:rPr>
              <w:t>dự thảo Thông tư</w:t>
            </w:r>
          </w:p>
        </w:tc>
        <w:tc>
          <w:tcPr>
            <w:tcW w:w="540" w:type="dxa"/>
          </w:tcPr>
          <w:p w14:paraId="2490BFE9" w14:textId="77777777" w:rsidR="006271A9" w:rsidRPr="00704541" w:rsidRDefault="006271A9" w:rsidP="0020522E">
            <w:pPr>
              <w:spacing w:before="60"/>
              <w:rPr>
                <w:rFonts w:cs="Times New Roman"/>
                <w:sz w:val="26"/>
                <w:szCs w:val="26"/>
              </w:rPr>
            </w:pPr>
            <w:r w:rsidRPr="00A63854">
              <w:rPr>
                <w:rFonts w:cs="Times New Roman"/>
                <w:sz w:val="26"/>
                <w:szCs w:val="26"/>
                <w:lang w:val="en-US"/>
              </w:rPr>
              <w:t>X</w:t>
            </w:r>
          </w:p>
        </w:tc>
        <w:tc>
          <w:tcPr>
            <w:tcW w:w="630" w:type="dxa"/>
          </w:tcPr>
          <w:p w14:paraId="601F03D1" w14:textId="77777777" w:rsidR="006271A9" w:rsidRPr="00704541" w:rsidRDefault="006271A9" w:rsidP="0020522E">
            <w:pPr>
              <w:spacing w:before="60"/>
              <w:rPr>
                <w:rFonts w:cs="Times New Roman"/>
                <w:sz w:val="26"/>
                <w:szCs w:val="26"/>
              </w:rPr>
            </w:pPr>
          </w:p>
        </w:tc>
        <w:tc>
          <w:tcPr>
            <w:tcW w:w="2070" w:type="dxa"/>
          </w:tcPr>
          <w:p w14:paraId="20E24F48" w14:textId="77777777" w:rsidR="006271A9" w:rsidRPr="00704541" w:rsidRDefault="006271A9" w:rsidP="0020522E">
            <w:pPr>
              <w:spacing w:before="60"/>
              <w:rPr>
                <w:rFonts w:cs="Times New Roman"/>
                <w:sz w:val="26"/>
                <w:szCs w:val="26"/>
              </w:rPr>
            </w:pPr>
          </w:p>
        </w:tc>
      </w:tr>
      <w:tr w:rsidR="0080268B" w:rsidRPr="00704541" w14:paraId="225E54FB" w14:textId="77777777" w:rsidTr="00C62102">
        <w:trPr>
          <w:trHeight w:val="171"/>
        </w:trPr>
        <w:tc>
          <w:tcPr>
            <w:tcW w:w="564" w:type="dxa"/>
          </w:tcPr>
          <w:p w14:paraId="0781BB33" w14:textId="6E5B2545" w:rsidR="0080268B" w:rsidRPr="00704541" w:rsidRDefault="0080268B" w:rsidP="00A4235E">
            <w:pPr>
              <w:spacing w:before="60"/>
              <w:jc w:val="center"/>
              <w:rPr>
                <w:rFonts w:cs="Times New Roman"/>
                <w:sz w:val="26"/>
                <w:szCs w:val="26"/>
                <w:lang w:val="en-US"/>
              </w:rPr>
            </w:pPr>
            <w:r w:rsidRPr="00704541">
              <w:rPr>
                <w:rFonts w:cs="Times New Roman"/>
                <w:b/>
                <w:bCs/>
                <w:sz w:val="26"/>
                <w:szCs w:val="26"/>
                <w:lang w:val="en-US"/>
              </w:rPr>
              <w:t>II</w:t>
            </w:r>
          </w:p>
        </w:tc>
        <w:tc>
          <w:tcPr>
            <w:tcW w:w="2406" w:type="dxa"/>
          </w:tcPr>
          <w:p w14:paraId="16F75A30" w14:textId="212615E2" w:rsidR="0080268B" w:rsidRPr="00704541" w:rsidRDefault="0080268B" w:rsidP="00A4235E">
            <w:pPr>
              <w:spacing w:before="60"/>
              <w:rPr>
                <w:rFonts w:cs="Times New Roman"/>
                <w:color w:val="000000" w:themeColor="text1"/>
                <w:sz w:val="26"/>
                <w:szCs w:val="26"/>
                <w:lang w:val="en-US"/>
              </w:rPr>
            </w:pPr>
            <w:r w:rsidRPr="00704541">
              <w:rPr>
                <w:rFonts w:cs="Times New Roman"/>
                <w:b/>
                <w:bCs/>
                <w:color w:val="000000" w:themeColor="text1"/>
                <w:sz w:val="26"/>
                <w:szCs w:val="26"/>
                <w:lang w:val="en-GB"/>
              </w:rPr>
              <w:t>Góp ý cụ thể tại chương, điều</w:t>
            </w:r>
          </w:p>
        </w:tc>
        <w:tc>
          <w:tcPr>
            <w:tcW w:w="3780" w:type="dxa"/>
          </w:tcPr>
          <w:p w14:paraId="2A4BA1EE" w14:textId="77777777" w:rsidR="0080268B" w:rsidRPr="00704541" w:rsidRDefault="0080268B" w:rsidP="00A4235E">
            <w:pPr>
              <w:spacing w:before="60"/>
              <w:rPr>
                <w:rFonts w:cs="Times New Roman"/>
                <w:sz w:val="26"/>
                <w:szCs w:val="26"/>
              </w:rPr>
            </w:pPr>
          </w:p>
        </w:tc>
        <w:tc>
          <w:tcPr>
            <w:tcW w:w="540" w:type="dxa"/>
          </w:tcPr>
          <w:p w14:paraId="328FEDAB" w14:textId="77777777" w:rsidR="0080268B" w:rsidRPr="00704541" w:rsidRDefault="0080268B" w:rsidP="00A4235E">
            <w:pPr>
              <w:spacing w:before="60"/>
              <w:rPr>
                <w:rFonts w:cs="Times New Roman"/>
                <w:sz w:val="26"/>
                <w:szCs w:val="26"/>
              </w:rPr>
            </w:pPr>
          </w:p>
        </w:tc>
        <w:tc>
          <w:tcPr>
            <w:tcW w:w="630" w:type="dxa"/>
          </w:tcPr>
          <w:p w14:paraId="569D9A87" w14:textId="77777777" w:rsidR="0080268B" w:rsidRPr="00704541" w:rsidRDefault="0080268B" w:rsidP="00A4235E">
            <w:pPr>
              <w:spacing w:before="60"/>
              <w:rPr>
                <w:rFonts w:cs="Times New Roman"/>
                <w:sz w:val="26"/>
                <w:szCs w:val="26"/>
              </w:rPr>
            </w:pPr>
          </w:p>
        </w:tc>
        <w:tc>
          <w:tcPr>
            <w:tcW w:w="2070" w:type="dxa"/>
          </w:tcPr>
          <w:p w14:paraId="773E0BF9" w14:textId="77777777" w:rsidR="0080268B" w:rsidRPr="00704541" w:rsidRDefault="0080268B" w:rsidP="00A4235E">
            <w:pPr>
              <w:spacing w:before="60"/>
              <w:rPr>
                <w:rFonts w:cs="Times New Roman"/>
                <w:sz w:val="26"/>
                <w:szCs w:val="26"/>
              </w:rPr>
            </w:pPr>
          </w:p>
        </w:tc>
      </w:tr>
      <w:tr w:rsidR="0080268B" w:rsidRPr="00704541" w14:paraId="6FA8B337" w14:textId="77777777" w:rsidTr="00C62102">
        <w:trPr>
          <w:trHeight w:val="171"/>
        </w:trPr>
        <w:tc>
          <w:tcPr>
            <w:tcW w:w="564" w:type="dxa"/>
          </w:tcPr>
          <w:p w14:paraId="6BD49A75" w14:textId="77777777" w:rsidR="0080268B" w:rsidRPr="00704541" w:rsidRDefault="0080268B" w:rsidP="00A4235E">
            <w:pPr>
              <w:spacing w:before="60"/>
              <w:ind w:left="360"/>
              <w:jc w:val="left"/>
              <w:rPr>
                <w:rFonts w:cs="Times New Roman"/>
                <w:b/>
                <w:bCs/>
                <w:sz w:val="26"/>
                <w:szCs w:val="26"/>
              </w:rPr>
            </w:pPr>
          </w:p>
        </w:tc>
        <w:tc>
          <w:tcPr>
            <w:tcW w:w="2406" w:type="dxa"/>
          </w:tcPr>
          <w:p w14:paraId="56367383" w14:textId="00830A1A" w:rsidR="0080268B" w:rsidRPr="00704541" w:rsidRDefault="0080268B" w:rsidP="00A4235E">
            <w:pPr>
              <w:spacing w:before="60"/>
              <w:rPr>
                <w:rFonts w:cs="Times New Roman"/>
                <w:b/>
                <w:bCs/>
                <w:color w:val="000000" w:themeColor="text1"/>
                <w:sz w:val="26"/>
                <w:szCs w:val="26"/>
                <w:lang w:val="en-US"/>
              </w:rPr>
            </w:pPr>
            <w:r w:rsidRPr="00704541">
              <w:rPr>
                <w:rFonts w:cs="Times New Roman"/>
                <w:b/>
                <w:bCs/>
                <w:color w:val="000000" w:themeColor="text1"/>
                <w:sz w:val="26"/>
                <w:szCs w:val="26"/>
                <w:lang w:val="en-US"/>
              </w:rPr>
              <w:t>Điều 1</w:t>
            </w:r>
          </w:p>
        </w:tc>
        <w:tc>
          <w:tcPr>
            <w:tcW w:w="3780" w:type="dxa"/>
          </w:tcPr>
          <w:p w14:paraId="01FA4FEC" w14:textId="5CB6E4E1" w:rsidR="0080268B" w:rsidRPr="00704541" w:rsidRDefault="0080268B" w:rsidP="00A4235E">
            <w:pPr>
              <w:spacing w:before="60"/>
              <w:rPr>
                <w:rFonts w:cs="Times New Roman"/>
                <w:sz w:val="26"/>
                <w:szCs w:val="26"/>
                <w:lang w:val="en-US"/>
              </w:rPr>
            </w:pPr>
          </w:p>
        </w:tc>
        <w:tc>
          <w:tcPr>
            <w:tcW w:w="540" w:type="dxa"/>
          </w:tcPr>
          <w:p w14:paraId="7AD8B05A" w14:textId="6ECA7D77" w:rsidR="0080268B" w:rsidRPr="00704541" w:rsidRDefault="0080268B" w:rsidP="00A4235E">
            <w:pPr>
              <w:spacing w:before="60"/>
              <w:rPr>
                <w:rFonts w:cs="Times New Roman"/>
                <w:sz w:val="26"/>
                <w:szCs w:val="26"/>
                <w:lang w:val="en-US"/>
              </w:rPr>
            </w:pPr>
          </w:p>
        </w:tc>
        <w:tc>
          <w:tcPr>
            <w:tcW w:w="630" w:type="dxa"/>
          </w:tcPr>
          <w:p w14:paraId="65F25F90" w14:textId="77777777" w:rsidR="0080268B" w:rsidRPr="00704541" w:rsidRDefault="0080268B" w:rsidP="00A4235E">
            <w:pPr>
              <w:spacing w:before="60"/>
              <w:rPr>
                <w:rFonts w:cs="Times New Roman"/>
                <w:sz w:val="26"/>
                <w:szCs w:val="26"/>
              </w:rPr>
            </w:pPr>
          </w:p>
        </w:tc>
        <w:tc>
          <w:tcPr>
            <w:tcW w:w="2070" w:type="dxa"/>
          </w:tcPr>
          <w:p w14:paraId="1E48F340" w14:textId="55A9D12D" w:rsidR="0080268B" w:rsidRPr="00704541" w:rsidRDefault="0080268B" w:rsidP="00A4235E">
            <w:pPr>
              <w:spacing w:before="60"/>
              <w:rPr>
                <w:rFonts w:cs="Times New Roman"/>
                <w:sz w:val="26"/>
                <w:szCs w:val="26"/>
                <w:lang w:val="en-US"/>
              </w:rPr>
            </w:pPr>
          </w:p>
        </w:tc>
      </w:tr>
      <w:tr w:rsidR="0080268B" w:rsidRPr="00704541" w14:paraId="607FB11C" w14:textId="77777777" w:rsidTr="00C62102">
        <w:trPr>
          <w:trHeight w:val="171"/>
        </w:trPr>
        <w:tc>
          <w:tcPr>
            <w:tcW w:w="564" w:type="dxa"/>
          </w:tcPr>
          <w:p w14:paraId="6B163D04" w14:textId="77777777" w:rsidR="0080268B" w:rsidRPr="00704541" w:rsidRDefault="0080268B" w:rsidP="006B5181">
            <w:pPr>
              <w:numPr>
                <w:ilvl w:val="0"/>
                <w:numId w:val="3"/>
              </w:numPr>
              <w:spacing w:before="60"/>
              <w:jc w:val="left"/>
              <w:rPr>
                <w:rFonts w:cs="Times New Roman"/>
                <w:b/>
                <w:bCs/>
                <w:sz w:val="26"/>
                <w:szCs w:val="26"/>
              </w:rPr>
            </w:pPr>
          </w:p>
        </w:tc>
        <w:tc>
          <w:tcPr>
            <w:tcW w:w="2406" w:type="dxa"/>
          </w:tcPr>
          <w:p w14:paraId="4F2FAE6D" w14:textId="692BE596" w:rsidR="0080268B" w:rsidRPr="00704541" w:rsidRDefault="0080268B" w:rsidP="006B5181">
            <w:pPr>
              <w:spacing w:before="60"/>
              <w:rPr>
                <w:rFonts w:cs="Times New Roman"/>
                <w:b/>
                <w:bCs/>
                <w:color w:val="000000" w:themeColor="text1"/>
                <w:sz w:val="26"/>
                <w:szCs w:val="26"/>
                <w:lang w:val="en-US"/>
              </w:rPr>
            </w:pPr>
            <w:r w:rsidRPr="00704541">
              <w:rPr>
                <w:rFonts w:cs="Times New Roman"/>
                <w:b/>
                <w:bCs/>
                <w:color w:val="000000" w:themeColor="text1"/>
                <w:sz w:val="26"/>
                <w:szCs w:val="26"/>
                <w:lang w:val="en-US"/>
              </w:rPr>
              <w:t>Bệnh viện Đại học Y Hà Nội</w:t>
            </w:r>
          </w:p>
        </w:tc>
        <w:tc>
          <w:tcPr>
            <w:tcW w:w="3780" w:type="dxa"/>
          </w:tcPr>
          <w:p w14:paraId="36924005" w14:textId="62B3BEBB" w:rsidR="0080268B" w:rsidRPr="00704541" w:rsidRDefault="0080268B" w:rsidP="006B5181">
            <w:pPr>
              <w:spacing w:before="60"/>
              <w:rPr>
                <w:rFonts w:cs="Times New Roman"/>
                <w:sz w:val="26"/>
                <w:szCs w:val="26"/>
                <w:lang w:val="en-US"/>
              </w:rPr>
            </w:pPr>
            <w:r w:rsidRPr="00704541">
              <w:rPr>
                <w:rFonts w:cs="Times New Roman"/>
                <w:sz w:val="26"/>
                <w:szCs w:val="26"/>
                <w:lang w:val="en-US"/>
              </w:rPr>
              <w:t>Công văn số 2013/BVĐHYHN-KHTH ngày 21/6/2025:</w:t>
            </w:r>
          </w:p>
          <w:p w14:paraId="6F777695" w14:textId="69C14573" w:rsidR="0080268B" w:rsidRPr="00704541" w:rsidRDefault="0080268B" w:rsidP="006B5181">
            <w:pPr>
              <w:spacing w:before="60"/>
              <w:rPr>
                <w:rFonts w:cs="Times New Roman"/>
                <w:sz w:val="26"/>
                <w:szCs w:val="26"/>
                <w:lang w:val="en-US"/>
              </w:rPr>
            </w:pPr>
            <w:r w:rsidRPr="00704541">
              <w:rPr>
                <w:rFonts w:cs="Times New Roman"/>
                <w:b/>
                <w:sz w:val="26"/>
                <w:szCs w:val="26"/>
                <w:lang w:val="en-US"/>
              </w:rPr>
              <w:t>Khoản 1.</w:t>
            </w:r>
            <w:r w:rsidRPr="00704541">
              <w:rPr>
                <w:rFonts w:cs="Times New Roman"/>
                <w:sz w:val="26"/>
                <w:szCs w:val="26"/>
                <w:lang w:val="en-US"/>
              </w:rPr>
              <w:t xml:space="preserve"> Nội dung đánh giá sự hợp lý của dịch vụ kỹ thuật khám bệnh, chữa bệnh:</w:t>
            </w:r>
          </w:p>
          <w:p w14:paraId="550D3314" w14:textId="77777777" w:rsidR="0080268B" w:rsidRPr="00704541" w:rsidRDefault="0080268B" w:rsidP="006B5181">
            <w:pPr>
              <w:spacing w:before="60"/>
              <w:rPr>
                <w:rFonts w:cs="Times New Roman"/>
                <w:sz w:val="26"/>
                <w:szCs w:val="26"/>
                <w:lang w:val="en-US"/>
              </w:rPr>
            </w:pPr>
            <w:r w:rsidRPr="00704541">
              <w:rPr>
                <w:rFonts w:cs="Times New Roman"/>
                <w:sz w:val="26"/>
                <w:szCs w:val="26"/>
                <w:lang w:val="en-US"/>
              </w:rPr>
              <w:t>b) Được chỉ định, thực hiện bởi người đã được cấp giấy phép hành nghề, trừ trường hợp cấp cứu hoặc thực hiện khám bệnh, chữa bệnh theo huy động, điều động của cơ quan có thẩm quyền khi xảy ra thiên tai, thảm họa, dịch bệnh truyền nhiễm thuộc nhóm A hoặc tình trạng khẩn cấp;</w:t>
            </w:r>
          </w:p>
          <w:p w14:paraId="73435BB1" w14:textId="766D7754" w:rsidR="0080268B" w:rsidRPr="00704541" w:rsidRDefault="0080268B" w:rsidP="006B5181">
            <w:pPr>
              <w:spacing w:before="60"/>
              <w:rPr>
                <w:rFonts w:cs="Times New Roman"/>
                <w:b/>
                <w:sz w:val="26"/>
                <w:szCs w:val="26"/>
                <w:lang w:val="en-US"/>
              </w:rPr>
            </w:pPr>
            <w:r w:rsidRPr="00704541">
              <w:rPr>
                <w:rFonts w:cs="Times New Roman"/>
                <w:sz w:val="26"/>
                <w:szCs w:val="26"/>
              </w:rPr>
              <w:sym w:font="Wingdings" w:char="F0E0"/>
            </w:r>
            <w:r w:rsidRPr="00704541">
              <w:rPr>
                <w:rFonts w:cs="Times New Roman"/>
                <w:sz w:val="26"/>
                <w:szCs w:val="26"/>
                <w:lang w:val="en-US"/>
              </w:rPr>
              <w:t xml:space="preserve"> </w:t>
            </w:r>
            <w:r w:rsidRPr="00704541">
              <w:rPr>
                <w:rFonts w:cs="Times New Roman"/>
                <w:b/>
                <w:sz w:val="26"/>
                <w:szCs w:val="26"/>
                <w:lang w:val="en-US"/>
              </w:rPr>
              <w:t>Góp ý:</w:t>
            </w:r>
            <w:r w:rsidRPr="00704541">
              <w:rPr>
                <w:rFonts w:cs="Times New Roman"/>
                <w:sz w:val="26"/>
                <w:szCs w:val="26"/>
                <w:lang w:val="en-US"/>
              </w:rPr>
              <w:t xml:space="preserve"> thay từ “người” bằng từ “nhân viên y tế”.</w:t>
            </w:r>
          </w:p>
        </w:tc>
        <w:tc>
          <w:tcPr>
            <w:tcW w:w="540" w:type="dxa"/>
          </w:tcPr>
          <w:p w14:paraId="7A219C2B" w14:textId="77777777" w:rsidR="0080268B" w:rsidRPr="00704541" w:rsidRDefault="0080268B" w:rsidP="006B5181">
            <w:pPr>
              <w:spacing w:before="60"/>
              <w:rPr>
                <w:rFonts w:cs="Times New Roman"/>
                <w:sz w:val="26"/>
                <w:szCs w:val="26"/>
                <w:lang w:val="en-US"/>
              </w:rPr>
            </w:pPr>
          </w:p>
        </w:tc>
        <w:tc>
          <w:tcPr>
            <w:tcW w:w="630" w:type="dxa"/>
          </w:tcPr>
          <w:p w14:paraId="76711C06" w14:textId="785C12AF" w:rsidR="0080268B" w:rsidRPr="003646E8" w:rsidRDefault="003646E8" w:rsidP="006B5181">
            <w:pPr>
              <w:spacing w:before="60"/>
              <w:rPr>
                <w:rFonts w:cs="Times New Roman"/>
                <w:sz w:val="26"/>
                <w:szCs w:val="26"/>
                <w:lang w:val="en-US"/>
              </w:rPr>
            </w:pPr>
            <w:r>
              <w:rPr>
                <w:rFonts w:cs="Times New Roman"/>
                <w:sz w:val="26"/>
                <w:szCs w:val="26"/>
                <w:lang w:val="en-US"/>
              </w:rPr>
              <w:t>X</w:t>
            </w:r>
          </w:p>
        </w:tc>
        <w:tc>
          <w:tcPr>
            <w:tcW w:w="2070" w:type="dxa"/>
          </w:tcPr>
          <w:p w14:paraId="6C4CFC80" w14:textId="2A7A3992" w:rsidR="0080268B" w:rsidRPr="00704541" w:rsidRDefault="003646E8" w:rsidP="006B5181">
            <w:pPr>
              <w:spacing w:before="60"/>
              <w:rPr>
                <w:rFonts w:cs="Times New Roman"/>
                <w:sz w:val="26"/>
                <w:szCs w:val="26"/>
                <w:lang w:val="en-US"/>
              </w:rPr>
            </w:pPr>
            <w:r>
              <w:rPr>
                <w:rFonts w:cs="Times New Roman"/>
                <w:sz w:val="26"/>
                <w:szCs w:val="26"/>
                <w:lang w:val="en-US"/>
              </w:rPr>
              <w:t>Người được cấp giấy phép hành nghề: theo quy định của Luật KBCB</w:t>
            </w:r>
          </w:p>
        </w:tc>
      </w:tr>
      <w:tr w:rsidR="0080268B" w:rsidRPr="00704541" w14:paraId="7E5AC510" w14:textId="77777777" w:rsidTr="00C62102">
        <w:trPr>
          <w:trHeight w:val="171"/>
        </w:trPr>
        <w:tc>
          <w:tcPr>
            <w:tcW w:w="564" w:type="dxa"/>
          </w:tcPr>
          <w:p w14:paraId="22F63E54" w14:textId="77777777" w:rsidR="0080268B" w:rsidRPr="00704541" w:rsidRDefault="0080268B" w:rsidP="00A4235E">
            <w:pPr>
              <w:spacing w:before="60"/>
              <w:ind w:left="360"/>
              <w:jc w:val="left"/>
              <w:rPr>
                <w:rFonts w:cs="Times New Roman"/>
                <w:sz w:val="26"/>
                <w:szCs w:val="26"/>
              </w:rPr>
            </w:pPr>
          </w:p>
        </w:tc>
        <w:tc>
          <w:tcPr>
            <w:tcW w:w="2406" w:type="dxa"/>
          </w:tcPr>
          <w:p w14:paraId="5BC1D3F6" w14:textId="3B050410" w:rsidR="0080268B" w:rsidRPr="00704541" w:rsidRDefault="0080268B" w:rsidP="00A4235E">
            <w:pPr>
              <w:spacing w:before="60"/>
              <w:rPr>
                <w:rFonts w:cs="Times New Roman"/>
                <w:color w:val="000000" w:themeColor="text1"/>
                <w:sz w:val="26"/>
                <w:szCs w:val="26"/>
                <w:lang w:val="en-US"/>
              </w:rPr>
            </w:pPr>
          </w:p>
        </w:tc>
        <w:tc>
          <w:tcPr>
            <w:tcW w:w="3780" w:type="dxa"/>
          </w:tcPr>
          <w:p w14:paraId="4261BB04" w14:textId="77777777" w:rsidR="0080268B" w:rsidRPr="00704541" w:rsidRDefault="0080268B" w:rsidP="00A4235E">
            <w:pPr>
              <w:spacing w:before="60"/>
              <w:rPr>
                <w:rFonts w:cs="Times New Roman"/>
                <w:sz w:val="26"/>
                <w:szCs w:val="26"/>
                <w:lang w:val="en-US"/>
              </w:rPr>
            </w:pPr>
            <w:r w:rsidRPr="00704541">
              <w:rPr>
                <w:rFonts w:cs="Times New Roman"/>
                <w:b/>
                <w:sz w:val="26"/>
                <w:szCs w:val="26"/>
                <w:lang w:val="en-US"/>
              </w:rPr>
              <w:t>Khoản 2.</w:t>
            </w:r>
            <w:r w:rsidRPr="00704541">
              <w:rPr>
                <w:rFonts w:cs="Times New Roman"/>
                <w:sz w:val="26"/>
                <w:szCs w:val="26"/>
                <w:lang w:val="en-US"/>
              </w:rPr>
              <w:t xml:space="preserve"> Nội dung đánh giá sự hợp lý của sử dụng thuốc:</w:t>
            </w:r>
          </w:p>
          <w:p w14:paraId="3A5059D3" w14:textId="77777777" w:rsidR="0080268B" w:rsidRPr="00704541" w:rsidRDefault="0080268B" w:rsidP="00A4235E">
            <w:pPr>
              <w:spacing w:before="60"/>
              <w:rPr>
                <w:rFonts w:cs="Times New Roman"/>
                <w:sz w:val="26"/>
                <w:szCs w:val="26"/>
                <w:lang w:val="en-US"/>
              </w:rPr>
            </w:pPr>
            <w:r w:rsidRPr="00704541">
              <w:rPr>
                <w:rFonts w:cs="Times New Roman"/>
                <w:sz w:val="26"/>
                <w:szCs w:val="26"/>
                <w:lang w:val="en-US"/>
              </w:rPr>
              <w:t>c) Thuốc được chỉ định, kê đơn theo đúng quy định, hướng dẫn của Bộ Y tế.</w:t>
            </w:r>
          </w:p>
          <w:p w14:paraId="35ED6E18" w14:textId="2AAADAA7" w:rsidR="0080268B" w:rsidRPr="00704541" w:rsidRDefault="0080268B" w:rsidP="00A4235E">
            <w:pPr>
              <w:spacing w:before="60"/>
              <w:rPr>
                <w:rFonts w:cs="Times New Roman"/>
                <w:sz w:val="26"/>
                <w:szCs w:val="26"/>
                <w:lang w:val="en-US"/>
              </w:rPr>
            </w:pPr>
            <w:r w:rsidRPr="00704541">
              <w:rPr>
                <w:rFonts w:cs="Times New Roman"/>
                <w:sz w:val="26"/>
                <w:szCs w:val="26"/>
              </w:rPr>
              <w:sym w:font="Wingdings" w:char="F0E0"/>
            </w:r>
            <w:r w:rsidRPr="00704541">
              <w:rPr>
                <w:rFonts w:cs="Times New Roman"/>
                <w:sz w:val="26"/>
                <w:szCs w:val="26"/>
                <w:lang w:val="en-US"/>
              </w:rPr>
              <w:t xml:space="preserve"> </w:t>
            </w:r>
            <w:r w:rsidRPr="00704541">
              <w:rPr>
                <w:rFonts w:cs="Times New Roman"/>
                <w:b/>
                <w:sz w:val="26"/>
                <w:szCs w:val="26"/>
                <w:lang w:val="en-US"/>
              </w:rPr>
              <w:t>Góp ý:</w:t>
            </w:r>
            <w:r w:rsidRPr="00704541">
              <w:rPr>
                <w:rFonts w:cs="Times New Roman"/>
                <w:sz w:val="26"/>
                <w:szCs w:val="26"/>
                <w:lang w:val="en-US"/>
              </w:rPr>
              <w:t xml:space="preserve"> Thuốc được chỉ định, kê đơn theo đúng quy định, hướng dẫn của Bộ Y tế. Trong một số tình huống cấp cứu, bệnh nhân hồi sức, bệnh hiếm gặp, cá thể hóa điều trị, để cứu sống bệnh nhân có thể phải sử dụng thuốc theo phác đồ hay nghiên cứu của các tổ chức, hiệp hội uy tín khác trên thế giới mà chưa có trong hướng dẫn của Bộ Y tế. </w:t>
            </w:r>
            <w:r w:rsidRPr="00704541">
              <w:rPr>
                <w:rFonts w:cs="Times New Roman"/>
                <w:i/>
                <w:sz w:val="26"/>
                <w:szCs w:val="26"/>
                <w:lang w:val="en-US"/>
              </w:rPr>
              <w:t>(Nên xem xét mở rộng quy định sử dụng thuốc trong những trường hợp cụ thể này).</w:t>
            </w:r>
          </w:p>
        </w:tc>
        <w:tc>
          <w:tcPr>
            <w:tcW w:w="540" w:type="dxa"/>
          </w:tcPr>
          <w:p w14:paraId="70A54D82" w14:textId="416FE75B" w:rsidR="0080268B" w:rsidRPr="00704541" w:rsidRDefault="0080268B" w:rsidP="00A4235E">
            <w:pPr>
              <w:spacing w:before="60"/>
              <w:rPr>
                <w:rFonts w:cs="Times New Roman"/>
                <w:sz w:val="26"/>
                <w:szCs w:val="26"/>
                <w:lang w:val="en-US"/>
              </w:rPr>
            </w:pPr>
          </w:p>
        </w:tc>
        <w:tc>
          <w:tcPr>
            <w:tcW w:w="630" w:type="dxa"/>
          </w:tcPr>
          <w:p w14:paraId="109B5650" w14:textId="2DFF6C35" w:rsidR="0080268B" w:rsidRPr="003646E8" w:rsidRDefault="003646E8" w:rsidP="00A4235E">
            <w:pPr>
              <w:spacing w:before="60"/>
              <w:rPr>
                <w:rFonts w:cs="Times New Roman"/>
                <w:sz w:val="26"/>
                <w:szCs w:val="26"/>
                <w:lang w:val="en-US"/>
              </w:rPr>
            </w:pPr>
            <w:r>
              <w:rPr>
                <w:rFonts w:cs="Times New Roman"/>
                <w:sz w:val="26"/>
                <w:szCs w:val="26"/>
                <w:lang w:val="en-US"/>
              </w:rPr>
              <w:t>X</w:t>
            </w:r>
          </w:p>
        </w:tc>
        <w:tc>
          <w:tcPr>
            <w:tcW w:w="2070" w:type="dxa"/>
          </w:tcPr>
          <w:p w14:paraId="324AE5B3" w14:textId="48755155" w:rsidR="0080268B" w:rsidRPr="003646E8" w:rsidRDefault="003646E8" w:rsidP="00A4235E">
            <w:pPr>
              <w:spacing w:before="60"/>
              <w:rPr>
                <w:rFonts w:cs="Times New Roman"/>
                <w:sz w:val="26"/>
                <w:szCs w:val="26"/>
                <w:lang w:val="en-US"/>
              </w:rPr>
            </w:pPr>
            <w:r>
              <w:rPr>
                <w:rFonts w:cs="Times New Roman"/>
                <w:sz w:val="26"/>
                <w:szCs w:val="26"/>
                <w:lang w:val="en-US"/>
              </w:rPr>
              <w:t>Với các trường hợp cấp cứu, bệnh hiếm đã được quy định trong Luật KBCB, Luật Dược</w:t>
            </w:r>
          </w:p>
        </w:tc>
      </w:tr>
      <w:tr w:rsidR="0080268B" w:rsidRPr="00704541" w14:paraId="47761273" w14:textId="77777777" w:rsidTr="00C62102">
        <w:trPr>
          <w:trHeight w:val="171"/>
        </w:trPr>
        <w:tc>
          <w:tcPr>
            <w:tcW w:w="564" w:type="dxa"/>
          </w:tcPr>
          <w:p w14:paraId="322A541D" w14:textId="77777777" w:rsidR="0080268B" w:rsidRPr="00704541" w:rsidRDefault="0080268B" w:rsidP="00A4235E">
            <w:pPr>
              <w:spacing w:before="60"/>
              <w:ind w:left="360"/>
              <w:jc w:val="left"/>
              <w:rPr>
                <w:rFonts w:cs="Times New Roman"/>
                <w:sz w:val="26"/>
                <w:szCs w:val="26"/>
              </w:rPr>
            </w:pPr>
          </w:p>
        </w:tc>
        <w:tc>
          <w:tcPr>
            <w:tcW w:w="2406" w:type="dxa"/>
          </w:tcPr>
          <w:p w14:paraId="1CE9A119" w14:textId="77777777" w:rsidR="0080268B" w:rsidRPr="00704541" w:rsidRDefault="0080268B" w:rsidP="00A4235E">
            <w:pPr>
              <w:spacing w:before="60"/>
              <w:rPr>
                <w:rFonts w:cs="Times New Roman"/>
                <w:color w:val="000000" w:themeColor="text1"/>
                <w:sz w:val="26"/>
                <w:szCs w:val="26"/>
                <w:lang w:val="en-US"/>
              </w:rPr>
            </w:pPr>
          </w:p>
        </w:tc>
        <w:tc>
          <w:tcPr>
            <w:tcW w:w="3780" w:type="dxa"/>
          </w:tcPr>
          <w:p w14:paraId="17AEABC2" w14:textId="77777777" w:rsidR="0080268B" w:rsidRPr="00704541" w:rsidRDefault="0080268B" w:rsidP="00A4235E">
            <w:pPr>
              <w:spacing w:before="60"/>
              <w:rPr>
                <w:rFonts w:cs="Times New Roman"/>
                <w:sz w:val="26"/>
                <w:szCs w:val="26"/>
                <w:lang w:val="en-US"/>
              </w:rPr>
            </w:pPr>
            <w:r w:rsidRPr="00704541">
              <w:rPr>
                <w:rFonts w:cs="Times New Roman"/>
                <w:b/>
                <w:sz w:val="26"/>
                <w:szCs w:val="26"/>
                <w:lang w:val="en-US"/>
              </w:rPr>
              <w:t>Khoản 3.</w:t>
            </w:r>
            <w:r w:rsidRPr="00704541">
              <w:rPr>
                <w:rFonts w:cs="Times New Roman"/>
                <w:sz w:val="26"/>
                <w:szCs w:val="26"/>
                <w:lang w:val="en-US"/>
              </w:rPr>
              <w:t xml:space="preserve"> Nội dung đánh giá sự hợp lý của sử dụng thiết bị y tế:</w:t>
            </w:r>
          </w:p>
          <w:p w14:paraId="22FFED1F" w14:textId="77777777" w:rsidR="0080268B" w:rsidRPr="00704541" w:rsidRDefault="0080268B" w:rsidP="00A4235E">
            <w:pPr>
              <w:spacing w:before="60"/>
              <w:rPr>
                <w:rFonts w:cs="Times New Roman"/>
                <w:sz w:val="26"/>
                <w:szCs w:val="26"/>
                <w:lang w:val="en-US"/>
              </w:rPr>
            </w:pPr>
            <w:r w:rsidRPr="00704541">
              <w:rPr>
                <w:rFonts w:cs="Times New Roman"/>
                <w:sz w:val="26"/>
                <w:szCs w:val="26"/>
                <w:lang w:val="en-US"/>
              </w:rPr>
              <w:t>b) Thiết bị y tế được mua sắm theo đúng quy định.</w:t>
            </w:r>
          </w:p>
          <w:p w14:paraId="49D5F746" w14:textId="4F388837" w:rsidR="0080268B" w:rsidRPr="00704541" w:rsidRDefault="0080268B" w:rsidP="00A4235E">
            <w:pPr>
              <w:spacing w:before="60"/>
              <w:rPr>
                <w:rFonts w:cs="Times New Roman"/>
                <w:b/>
                <w:sz w:val="26"/>
                <w:szCs w:val="26"/>
                <w:lang w:val="en-US"/>
              </w:rPr>
            </w:pPr>
            <w:r w:rsidRPr="00704541">
              <w:rPr>
                <w:rFonts w:cs="Times New Roman"/>
                <w:sz w:val="26"/>
                <w:szCs w:val="26"/>
              </w:rPr>
              <w:sym w:font="Wingdings" w:char="F0E0"/>
            </w:r>
            <w:r w:rsidRPr="00704541">
              <w:rPr>
                <w:rFonts w:cs="Times New Roman"/>
                <w:sz w:val="26"/>
                <w:szCs w:val="26"/>
                <w:lang w:val="en-US"/>
              </w:rPr>
              <w:t xml:space="preserve"> </w:t>
            </w:r>
            <w:r w:rsidRPr="00704541">
              <w:rPr>
                <w:rFonts w:cs="Times New Roman"/>
                <w:b/>
                <w:sz w:val="26"/>
                <w:szCs w:val="26"/>
                <w:lang w:val="en-US"/>
              </w:rPr>
              <w:t>Góp ý:</w:t>
            </w:r>
            <w:r w:rsidRPr="00704541">
              <w:rPr>
                <w:rFonts w:cs="Times New Roman"/>
                <w:sz w:val="26"/>
                <w:szCs w:val="26"/>
                <w:lang w:val="en-US"/>
              </w:rPr>
              <w:t xml:space="preserve"> Thiết bị y tế được mua sắm/ cho tặng theo đúng quy định hoặc được nhà cung cấp hàng hóa, thiết bị y tế trúng thầu cho mượn để sử dụng cùng thiết bị y tế là vật </w:t>
            </w:r>
            <w:r w:rsidRPr="00704541">
              <w:rPr>
                <w:rFonts w:cs="Times New Roman"/>
                <w:sz w:val="26"/>
                <w:szCs w:val="26"/>
                <w:lang w:val="en-US"/>
              </w:rPr>
              <w:lastRenderedPageBreak/>
              <w:t>tiêu hao trúng thầu theo đúng quy định.</w:t>
            </w:r>
          </w:p>
        </w:tc>
        <w:tc>
          <w:tcPr>
            <w:tcW w:w="540" w:type="dxa"/>
          </w:tcPr>
          <w:p w14:paraId="307C254D" w14:textId="751D8240" w:rsidR="0080268B" w:rsidRPr="00704541" w:rsidRDefault="004362B1" w:rsidP="00A4235E">
            <w:pPr>
              <w:spacing w:before="60"/>
              <w:rPr>
                <w:rFonts w:cs="Times New Roman"/>
                <w:sz w:val="26"/>
                <w:szCs w:val="26"/>
                <w:lang w:val="en-US"/>
              </w:rPr>
            </w:pPr>
            <w:r>
              <w:rPr>
                <w:rFonts w:cs="Times New Roman"/>
                <w:sz w:val="26"/>
                <w:szCs w:val="26"/>
                <w:lang w:val="en-US"/>
              </w:rPr>
              <w:lastRenderedPageBreak/>
              <w:t>X</w:t>
            </w:r>
          </w:p>
        </w:tc>
        <w:tc>
          <w:tcPr>
            <w:tcW w:w="630" w:type="dxa"/>
          </w:tcPr>
          <w:p w14:paraId="25AFD1E4" w14:textId="77777777" w:rsidR="0080268B" w:rsidRPr="00704541" w:rsidRDefault="0080268B" w:rsidP="00A4235E">
            <w:pPr>
              <w:spacing w:before="60"/>
              <w:rPr>
                <w:rFonts w:cs="Times New Roman"/>
                <w:sz w:val="26"/>
                <w:szCs w:val="26"/>
              </w:rPr>
            </w:pPr>
          </w:p>
        </w:tc>
        <w:tc>
          <w:tcPr>
            <w:tcW w:w="2070" w:type="dxa"/>
          </w:tcPr>
          <w:p w14:paraId="6513E647" w14:textId="3CE3F8B7" w:rsidR="0080268B" w:rsidRPr="004362B1" w:rsidRDefault="004362B1" w:rsidP="00A4235E">
            <w:pPr>
              <w:spacing w:before="60"/>
              <w:rPr>
                <w:rFonts w:cs="Times New Roman"/>
                <w:sz w:val="26"/>
                <w:szCs w:val="26"/>
                <w:lang w:val="en-US"/>
              </w:rPr>
            </w:pPr>
            <w:r>
              <w:rPr>
                <w:rFonts w:cs="Times New Roman"/>
                <w:sz w:val="26"/>
                <w:szCs w:val="26"/>
                <w:lang w:val="en-US"/>
              </w:rPr>
              <w:t>Đã sửa là thiết bị y tế được cung ứng theo đúng quy định.</w:t>
            </w:r>
          </w:p>
        </w:tc>
      </w:tr>
      <w:tr w:rsidR="0080268B" w:rsidRPr="00704541" w14:paraId="69DA6A70" w14:textId="77777777" w:rsidTr="00C62102">
        <w:trPr>
          <w:trHeight w:val="171"/>
        </w:trPr>
        <w:tc>
          <w:tcPr>
            <w:tcW w:w="564" w:type="dxa"/>
            <w:vAlign w:val="center"/>
          </w:tcPr>
          <w:p w14:paraId="1E9CDE18" w14:textId="77777777" w:rsidR="0080268B" w:rsidRPr="00704541" w:rsidRDefault="0080268B" w:rsidP="00A4235E">
            <w:pPr>
              <w:numPr>
                <w:ilvl w:val="0"/>
                <w:numId w:val="3"/>
              </w:numPr>
              <w:spacing w:before="60"/>
              <w:rPr>
                <w:rFonts w:cs="Times New Roman"/>
                <w:b/>
                <w:bCs/>
                <w:sz w:val="26"/>
                <w:szCs w:val="26"/>
              </w:rPr>
            </w:pPr>
          </w:p>
        </w:tc>
        <w:tc>
          <w:tcPr>
            <w:tcW w:w="2406" w:type="dxa"/>
          </w:tcPr>
          <w:p w14:paraId="03010993" w14:textId="532C4B44" w:rsidR="0080268B" w:rsidRPr="00704541" w:rsidRDefault="0080268B" w:rsidP="00A4235E">
            <w:pPr>
              <w:spacing w:before="60"/>
              <w:rPr>
                <w:rFonts w:cs="Times New Roman"/>
                <w:b/>
                <w:bCs/>
                <w:color w:val="000000" w:themeColor="text1"/>
                <w:sz w:val="26"/>
                <w:szCs w:val="26"/>
                <w:lang w:val="en-US"/>
              </w:rPr>
            </w:pPr>
            <w:r w:rsidRPr="00704541">
              <w:rPr>
                <w:rFonts w:cs="Times New Roman"/>
                <w:b/>
                <w:bCs/>
                <w:color w:val="000000" w:themeColor="text1"/>
                <w:sz w:val="26"/>
                <w:szCs w:val="26"/>
                <w:lang w:val="en-US"/>
              </w:rPr>
              <w:t>Điều 2</w:t>
            </w:r>
          </w:p>
        </w:tc>
        <w:tc>
          <w:tcPr>
            <w:tcW w:w="3780" w:type="dxa"/>
          </w:tcPr>
          <w:p w14:paraId="1C451B05" w14:textId="0B4820F6" w:rsidR="0080268B" w:rsidRPr="00704541" w:rsidRDefault="0080268B" w:rsidP="00A4235E">
            <w:pPr>
              <w:spacing w:before="60"/>
              <w:rPr>
                <w:rFonts w:cs="Times New Roman"/>
                <w:sz w:val="26"/>
                <w:szCs w:val="26"/>
                <w:lang w:val="es-ES"/>
              </w:rPr>
            </w:pPr>
          </w:p>
        </w:tc>
        <w:tc>
          <w:tcPr>
            <w:tcW w:w="540" w:type="dxa"/>
          </w:tcPr>
          <w:p w14:paraId="222A4C69" w14:textId="77777777" w:rsidR="0080268B" w:rsidRPr="00704541" w:rsidRDefault="0080268B" w:rsidP="00A4235E">
            <w:pPr>
              <w:spacing w:before="60"/>
              <w:rPr>
                <w:rFonts w:cs="Times New Roman"/>
                <w:sz w:val="26"/>
                <w:szCs w:val="26"/>
              </w:rPr>
            </w:pPr>
          </w:p>
        </w:tc>
        <w:tc>
          <w:tcPr>
            <w:tcW w:w="630" w:type="dxa"/>
          </w:tcPr>
          <w:p w14:paraId="4BC21775" w14:textId="58FD5F91" w:rsidR="0080268B" w:rsidRPr="00704541" w:rsidRDefault="0080268B" w:rsidP="00A4235E">
            <w:pPr>
              <w:spacing w:before="60"/>
              <w:rPr>
                <w:rFonts w:cs="Times New Roman"/>
                <w:sz w:val="26"/>
                <w:szCs w:val="26"/>
                <w:lang w:val="en-US"/>
              </w:rPr>
            </w:pPr>
          </w:p>
        </w:tc>
        <w:tc>
          <w:tcPr>
            <w:tcW w:w="2070" w:type="dxa"/>
          </w:tcPr>
          <w:p w14:paraId="700ACFFF" w14:textId="089BB863" w:rsidR="0080268B" w:rsidRPr="00704541" w:rsidRDefault="0080268B" w:rsidP="00A4235E">
            <w:pPr>
              <w:spacing w:before="60"/>
              <w:rPr>
                <w:rFonts w:cs="Times New Roman"/>
                <w:sz w:val="26"/>
                <w:szCs w:val="26"/>
                <w:lang w:val="en-US"/>
              </w:rPr>
            </w:pPr>
          </w:p>
        </w:tc>
      </w:tr>
      <w:tr w:rsidR="0080268B" w:rsidRPr="00704541" w14:paraId="685BD178" w14:textId="77777777" w:rsidTr="00C62102">
        <w:trPr>
          <w:trHeight w:val="171"/>
        </w:trPr>
        <w:tc>
          <w:tcPr>
            <w:tcW w:w="564" w:type="dxa"/>
          </w:tcPr>
          <w:p w14:paraId="30192F80" w14:textId="77777777" w:rsidR="0080268B" w:rsidRPr="00704541" w:rsidRDefault="0080268B" w:rsidP="00A4235E">
            <w:pPr>
              <w:spacing w:before="60"/>
              <w:ind w:left="360"/>
              <w:jc w:val="left"/>
              <w:rPr>
                <w:rFonts w:cs="Times New Roman"/>
                <w:sz w:val="26"/>
                <w:szCs w:val="26"/>
              </w:rPr>
            </w:pPr>
          </w:p>
        </w:tc>
        <w:tc>
          <w:tcPr>
            <w:tcW w:w="2406" w:type="dxa"/>
          </w:tcPr>
          <w:p w14:paraId="514015CB" w14:textId="05E2E999" w:rsidR="0080268B" w:rsidRPr="00704541" w:rsidRDefault="0080268B"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74 Trung ương</w:t>
            </w:r>
          </w:p>
        </w:tc>
        <w:tc>
          <w:tcPr>
            <w:tcW w:w="3780" w:type="dxa"/>
          </w:tcPr>
          <w:p w14:paraId="6D2834D2" w14:textId="77777777" w:rsidR="0080268B" w:rsidRPr="00704541" w:rsidRDefault="0080268B" w:rsidP="00A4235E">
            <w:pPr>
              <w:spacing w:before="60"/>
              <w:rPr>
                <w:rFonts w:cs="Times New Roman"/>
                <w:sz w:val="26"/>
                <w:szCs w:val="26"/>
                <w:lang w:val="en-US"/>
              </w:rPr>
            </w:pPr>
            <w:r w:rsidRPr="00704541">
              <w:rPr>
                <w:rFonts w:cs="Times New Roman"/>
                <w:sz w:val="26"/>
                <w:szCs w:val="26"/>
                <w:lang w:val="en-US"/>
              </w:rPr>
              <w:t>Công văn số 1115/BV74TW-KHTH ngày 23/6/2025</w:t>
            </w:r>
          </w:p>
          <w:p w14:paraId="2290F3D9" w14:textId="48DD5F0C" w:rsidR="0080268B" w:rsidRPr="00704541" w:rsidRDefault="0080268B" w:rsidP="00A4235E">
            <w:pPr>
              <w:spacing w:before="60"/>
              <w:jc w:val="left"/>
              <w:rPr>
                <w:rFonts w:cs="Times New Roman"/>
                <w:b/>
                <w:bCs/>
                <w:color w:val="000000"/>
                <w:sz w:val="26"/>
                <w:szCs w:val="26"/>
                <w:lang w:val="es-ES"/>
              </w:rPr>
            </w:pPr>
            <w:r w:rsidRPr="00704541">
              <w:rPr>
                <w:rFonts w:cs="Times New Roman"/>
                <w:sz w:val="26"/>
                <w:szCs w:val="26"/>
                <w:lang w:val="en-US"/>
              </w:rPr>
              <w:t>Đề nghị bổ sung: Nội dung đánh giá sự hợp lý sử dụng vật tư y tế.</w:t>
            </w:r>
          </w:p>
        </w:tc>
        <w:tc>
          <w:tcPr>
            <w:tcW w:w="540" w:type="dxa"/>
          </w:tcPr>
          <w:p w14:paraId="2DE7A346" w14:textId="7BC44742" w:rsidR="0080268B" w:rsidRPr="00704541" w:rsidRDefault="0080268B" w:rsidP="00A4235E">
            <w:pPr>
              <w:spacing w:before="60"/>
              <w:rPr>
                <w:rFonts w:cs="Times New Roman"/>
                <w:sz w:val="26"/>
                <w:szCs w:val="26"/>
                <w:lang w:val="en-US"/>
              </w:rPr>
            </w:pPr>
          </w:p>
        </w:tc>
        <w:tc>
          <w:tcPr>
            <w:tcW w:w="630" w:type="dxa"/>
          </w:tcPr>
          <w:p w14:paraId="2A6F8D4C" w14:textId="10C956AE" w:rsidR="0080268B" w:rsidRPr="00704541" w:rsidRDefault="004362B1" w:rsidP="00A4235E">
            <w:pPr>
              <w:spacing w:before="60"/>
              <w:rPr>
                <w:rFonts w:cs="Times New Roman"/>
                <w:sz w:val="26"/>
                <w:szCs w:val="26"/>
                <w:lang w:val="en-US"/>
              </w:rPr>
            </w:pPr>
            <w:r>
              <w:rPr>
                <w:rFonts w:cs="Times New Roman"/>
                <w:sz w:val="26"/>
                <w:szCs w:val="26"/>
                <w:lang w:val="en-US"/>
              </w:rPr>
              <w:t>X</w:t>
            </w:r>
          </w:p>
        </w:tc>
        <w:tc>
          <w:tcPr>
            <w:tcW w:w="2070" w:type="dxa"/>
          </w:tcPr>
          <w:p w14:paraId="148C606C" w14:textId="5ACC4C71" w:rsidR="0080268B" w:rsidRPr="00704541" w:rsidRDefault="004362B1" w:rsidP="00A4235E">
            <w:pPr>
              <w:spacing w:before="60"/>
              <w:rPr>
                <w:rFonts w:cs="Times New Roman"/>
                <w:sz w:val="26"/>
                <w:szCs w:val="26"/>
                <w:lang w:val="en-US"/>
              </w:rPr>
            </w:pPr>
            <w:r>
              <w:rPr>
                <w:rFonts w:cs="Times New Roman"/>
                <w:sz w:val="26"/>
                <w:szCs w:val="26"/>
                <w:lang w:val="en-US"/>
              </w:rPr>
              <w:t>Vật tư y tế đã bao gồm trong thiết bị y tế</w:t>
            </w:r>
          </w:p>
        </w:tc>
      </w:tr>
      <w:tr w:rsidR="006A1099" w:rsidRPr="00704541" w14:paraId="48F45F46" w14:textId="77777777" w:rsidTr="00C62102">
        <w:trPr>
          <w:trHeight w:val="171"/>
        </w:trPr>
        <w:tc>
          <w:tcPr>
            <w:tcW w:w="564" w:type="dxa"/>
          </w:tcPr>
          <w:p w14:paraId="6FAA2183" w14:textId="77777777" w:rsidR="006A1099" w:rsidRPr="00704541" w:rsidRDefault="006A1099" w:rsidP="00A4235E">
            <w:pPr>
              <w:spacing w:before="60"/>
              <w:ind w:left="360"/>
              <w:jc w:val="left"/>
              <w:rPr>
                <w:rFonts w:cs="Times New Roman"/>
                <w:sz w:val="26"/>
                <w:szCs w:val="26"/>
              </w:rPr>
            </w:pPr>
          </w:p>
        </w:tc>
        <w:tc>
          <w:tcPr>
            <w:tcW w:w="2406" w:type="dxa"/>
          </w:tcPr>
          <w:p w14:paraId="6CD481A5" w14:textId="018BC85B" w:rsidR="006A1099" w:rsidRPr="00704541" w:rsidRDefault="006A1099" w:rsidP="00A4235E">
            <w:pPr>
              <w:spacing w:before="60"/>
              <w:rPr>
                <w:rFonts w:cs="Times New Roman"/>
                <w:color w:val="000000" w:themeColor="text1"/>
                <w:sz w:val="26"/>
                <w:szCs w:val="26"/>
                <w:lang w:val="en-US"/>
              </w:rPr>
            </w:pPr>
            <w:r w:rsidRPr="00704541">
              <w:rPr>
                <w:rFonts w:cs="Times New Roman"/>
                <w:b/>
                <w:bCs/>
                <w:color w:val="000000" w:themeColor="text1"/>
                <w:sz w:val="26"/>
                <w:szCs w:val="26"/>
                <w:lang w:val="en-US"/>
              </w:rPr>
              <w:t>Khoản 1 Điều 2</w:t>
            </w:r>
          </w:p>
        </w:tc>
        <w:tc>
          <w:tcPr>
            <w:tcW w:w="3780" w:type="dxa"/>
          </w:tcPr>
          <w:p w14:paraId="2F7E75E0" w14:textId="77777777" w:rsidR="006A1099" w:rsidRPr="00704541" w:rsidRDefault="006A1099" w:rsidP="00A4235E">
            <w:pPr>
              <w:spacing w:before="60"/>
              <w:rPr>
                <w:rFonts w:cs="Times New Roman"/>
                <w:sz w:val="26"/>
                <w:szCs w:val="26"/>
                <w:lang w:val="en-US"/>
              </w:rPr>
            </w:pPr>
          </w:p>
        </w:tc>
        <w:tc>
          <w:tcPr>
            <w:tcW w:w="540" w:type="dxa"/>
          </w:tcPr>
          <w:p w14:paraId="217CF19C" w14:textId="77777777" w:rsidR="006A1099" w:rsidRPr="00704541" w:rsidRDefault="006A1099" w:rsidP="00A4235E">
            <w:pPr>
              <w:spacing w:before="60"/>
              <w:rPr>
                <w:rFonts w:cs="Times New Roman"/>
                <w:sz w:val="26"/>
                <w:szCs w:val="26"/>
                <w:lang w:val="en-US"/>
              </w:rPr>
            </w:pPr>
          </w:p>
        </w:tc>
        <w:tc>
          <w:tcPr>
            <w:tcW w:w="630" w:type="dxa"/>
          </w:tcPr>
          <w:p w14:paraId="514DC257" w14:textId="77777777" w:rsidR="006A1099" w:rsidRPr="00704541" w:rsidRDefault="006A1099" w:rsidP="00A4235E">
            <w:pPr>
              <w:spacing w:before="60"/>
              <w:rPr>
                <w:rFonts w:cs="Times New Roman"/>
                <w:sz w:val="26"/>
                <w:szCs w:val="26"/>
                <w:lang w:val="en-US"/>
              </w:rPr>
            </w:pPr>
          </w:p>
        </w:tc>
        <w:tc>
          <w:tcPr>
            <w:tcW w:w="2070" w:type="dxa"/>
          </w:tcPr>
          <w:p w14:paraId="2F256730" w14:textId="77777777" w:rsidR="006A1099" w:rsidRPr="00704541" w:rsidRDefault="006A1099" w:rsidP="00A4235E">
            <w:pPr>
              <w:spacing w:before="60"/>
              <w:rPr>
                <w:rFonts w:cs="Times New Roman"/>
                <w:sz w:val="26"/>
                <w:szCs w:val="26"/>
                <w:lang w:val="en-US"/>
              </w:rPr>
            </w:pPr>
          </w:p>
        </w:tc>
      </w:tr>
      <w:tr w:rsidR="00A26CEB" w:rsidRPr="00704541" w14:paraId="149C736D" w14:textId="77777777" w:rsidTr="00C62102">
        <w:trPr>
          <w:trHeight w:val="171"/>
        </w:trPr>
        <w:tc>
          <w:tcPr>
            <w:tcW w:w="564" w:type="dxa"/>
          </w:tcPr>
          <w:p w14:paraId="200F8DF7" w14:textId="77777777" w:rsidR="00A26CEB" w:rsidRPr="00704541" w:rsidRDefault="00A26CEB" w:rsidP="00A4235E">
            <w:pPr>
              <w:numPr>
                <w:ilvl w:val="0"/>
                <w:numId w:val="3"/>
              </w:numPr>
              <w:spacing w:before="60"/>
              <w:jc w:val="left"/>
              <w:rPr>
                <w:rFonts w:cs="Times New Roman"/>
                <w:sz w:val="26"/>
                <w:szCs w:val="26"/>
              </w:rPr>
            </w:pPr>
          </w:p>
        </w:tc>
        <w:tc>
          <w:tcPr>
            <w:tcW w:w="2406" w:type="dxa"/>
          </w:tcPr>
          <w:p w14:paraId="0FC5F322" w14:textId="64A2D1FF" w:rsidR="00A26CEB" w:rsidRPr="00704541" w:rsidRDefault="00A26CEB"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Hà Nội</w:t>
            </w:r>
          </w:p>
        </w:tc>
        <w:tc>
          <w:tcPr>
            <w:tcW w:w="3780" w:type="dxa"/>
          </w:tcPr>
          <w:p w14:paraId="555F22A4" w14:textId="77777777" w:rsidR="00A26CEB" w:rsidRPr="00704541" w:rsidRDefault="00A26CEB" w:rsidP="00A4235E">
            <w:pPr>
              <w:spacing w:before="60"/>
              <w:rPr>
                <w:rFonts w:cs="Times New Roman"/>
                <w:sz w:val="26"/>
                <w:szCs w:val="26"/>
                <w:lang w:val="en-US"/>
              </w:rPr>
            </w:pPr>
            <w:r w:rsidRPr="00704541">
              <w:rPr>
                <w:rFonts w:cs="Times New Roman"/>
                <w:sz w:val="26"/>
                <w:szCs w:val="26"/>
                <w:lang w:val="en-US"/>
              </w:rPr>
              <w:t>Công văn số 3153/SYT-QLBHYTCNTT ngày 23/6/2025</w:t>
            </w:r>
          </w:p>
          <w:p w14:paraId="28195EF6" w14:textId="08518C46" w:rsidR="003A22B6" w:rsidRPr="00704541" w:rsidRDefault="003A22B6" w:rsidP="00A4235E">
            <w:pPr>
              <w:spacing w:before="60"/>
              <w:rPr>
                <w:rFonts w:cs="Times New Roman"/>
                <w:bCs/>
                <w:color w:val="000000"/>
                <w:sz w:val="26"/>
                <w:szCs w:val="26"/>
                <w:lang w:val="es-ES"/>
              </w:rPr>
            </w:pPr>
            <w:r w:rsidRPr="00704541">
              <w:rPr>
                <w:rFonts w:cs="Times New Roman"/>
                <w:bCs/>
                <w:color w:val="000000"/>
                <w:sz w:val="26"/>
                <w:szCs w:val="26"/>
                <w:lang w:val="es-ES"/>
              </w:rPr>
              <w:t>1. Tại Điểm b Khoản 1 Điều 2 đề nghị bổ sung như sau: “Được chỉ định, thực hiện bởi người đã được cấp giấy phép hành nghề và có đăng ký</w:t>
            </w:r>
            <w:r w:rsidR="000E27B5" w:rsidRPr="00704541">
              <w:rPr>
                <w:rFonts w:cs="Times New Roman"/>
                <w:bCs/>
                <w:color w:val="000000"/>
                <w:sz w:val="26"/>
                <w:szCs w:val="26"/>
                <w:lang w:val="es-ES"/>
              </w:rPr>
              <w:t xml:space="preserve"> </w:t>
            </w:r>
            <w:r w:rsidRPr="00704541">
              <w:rPr>
                <w:rFonts w:cs="Times New Roman"/>
                <w:bCs/>
                <w:color w:val="000000"/>
                <w:sz w:val="26"/>
                <w:szCs w:val="26"/>
                <w:lang w:val="es-ES"/>
              </w:rPr>
              <w:t>hành nghề tại cơ sở khám bệnh, chữa bệnh, trừ</w:t>
            </w:r>
            <w:r w:rsidR="000E27B5" w:rsidRPr="00704541">
              <w:rPr>
                <w:rFonts w:cs="Times New Roman"/>
                <w:bCs/>
                <w:color w:val="000000"/>
                <w:sz w:val="26"/>
                <w:szCs w:val="26"/>
                <w:lang w:val="es-ES"/>
              </w:rPr>
              <w:t xml:space="preserve"> </w:t>
            </w:r>
            <w:r w:rsidRPr="00704541">
              <w:rPr>
                <w:rFonts w:cs="Times New Roman"/>
                <w:bCs/>
                <w:color w:val="000000"/>
                <w:sz w:val="26"/>
                <w:szCs w:val="26"/>
                <w:lang w:val="es-ES"/>
              </w:rPr>
              <w:t>trường hợp cấp cứu hoặc thực hiện khám bệnh,</w:t>
            </w:r>
            <w:r w:rsidR="000E27B5" w:rsidRPr="00704541">
              <w:rPr>
                <w:rFonts w:cs="Times New Roman"/>
                <w:bCs/>
                <w:color w:val="000000"/>
                <w:sz w:val="26"/>
                <w:szCs w:val="26"/>
                <w:lang w:val="es-ES"/>
              </w:rPr>
              <w:t xml:space="preserve"> </w:t>
            </w:r>
            <w:r w:rsidRPr="00704541">
              <w:rPr>
                <w:rFonts w:cs="Times New Roman"/>
                <w:bCs/>
                <w:color w:val="000000"/>
                <w:sz w:val="26"/>
                <w:szCs w:val="26"/>
                <w:lang w:val="es-ES"/>
              </w:rPr>
              <w:t>chữa bệnh theo huy động, điều động của cơ quan</w:t>
            </w:r>
            <w:r w:rsidR="000E27B5" w:rsidRPr="00704541">
              <w:rPr>
                <w:rFonts w:cs="Times New Roman"/>
                <w:bCs/>
                <w:color w:val="000000"/>
                <w:sz w:val="26"/>
                <w:szCs w:val="26"/>
                <w:lang w:val="es-ES"/>
              </w:rPr>
              <w:t xml:space="preserve"> </w:t>
            </w:r>
            <w:r w:rsidRPr="00704541">
              <w:rPr>
                <w:rFonts w:cs="Times New Roman"/>
                <w:bCs/>
                <w:color w:val="000000"/>
                <w:sz w:val="26"/>
                <w:szCs w:val="26"/>
                <w:lang w:val="es-ES"/>
              </w:rPr>
              <w:t>có thẩm quyền khi xảy ra thiên tai, thảm họa, dịch bệnh truyền nhiễm thuộc nhóm A hoặc tình trạng khẩn cấp;”</w:t>
            </w:r>
          </w:p>
          <w:p w14:paraId="380D0DE2" w14:textId="4703DD3F" w:rsidR="00A26CEB" w:rsidRPr="00704541" w:rsidRDefault="003A22B6" w:rsidP="00A4235E">
            <w:pPr>
              <w:spacing w:before="60"/>
              <w:rPr>
                <w:rFonts w:cs="Times New Roman"/>
                <w:bCs/>
                <w:color w:val="000000"/>
                <w:sz w:val="26"/>
                <w:szCs w:val="26"/>
                <w:lang w:val="es-ES"/>
              </w:rPr>
            </w:pPr>
            <w:r w:rsidRPr="00704541">
              <w:rPr>
                <w:rFonts w:cs="Times New Roman"/>
                <w:bCs/>
                <w:color w:val="000000"/>
                <w:sz w:val="26"/>
                <w:szCs w:val="26"/>
                <w:lang w:val="es-ES"/>
              </w:rPr>
              <w:t>Lý do: căn cứ quy định về đăng ký hành nghề tại Điều 27. Hướng dẫn đăng ký hành nghề của Nghị định 96/2023/NĐ-CP ngày 30/12/2023 của Chính phủ quy định chi tiết một số điều của Luật Khám bệnh, chữa bệnh.</w:t>
            </w:r>
          </w:p>
        </w:tc>
        <w:tc>
          <w:tcPr>
            <w:tcW w:w="540" w:type="dxa"/>
          </w:tcPr>
          <w:p w14:paraId="67DA6939" w14:textId="1E1EC48F" w:rsidR="00A26CEB" w:rsidRPr="004362B1" w:rsidRDefault="004362B1" w:rsidP="00A4235E">
            <w:pPr>
              <w:spacing w:before="60"/>
              <w:rPr>
                <w:rFonts w:cs="Times New Roman"/>
                <w:sz w:val="26"/>
                <w:szCs w:val="26"/>
                <w:lang w:val="en-US"/>
              </w:rPr>
            </w:pPr>
            <w:r>
              <w:rPr>
                <w:rFonts w:cs="Times New Roman"/>
                <w:sz w:val="26"/>
                <w:szCs w:val="26"/>
                <w:lang w:val="en-US"/>
              </w:rPr>
              <w:t>X</w:t>
            </w:r>
          </w:p>
        </w:tc>
        <w:tc>
          <w:tcPr>
            <w:tcW w:w="630" w:type="dxa"/>
          </w:tcPr>
          <w:p w14:paraId="41038C8B" w14:textId="3F579BA9" w:rsidR="00A26CEB" w:rsidRPr="00704541" w:rsidRDefault="00A26CEB" w:rsidP="00A4235E">
            <w:pPr>
              <w:spacing w:before="60"/>
              <w:rPr>
                <w:rFonts w:cs="Times New Roman"/>
                <w:sz w:val="26"/>
                <w:szCs w:val="26"/>
                <w:lang w:val="en-US"/>
              </w:rPr>
            </w:pPr>
          </w:p>
        </w:tc>
        <w:tc>
          <w:tcPr>
            <w:tcW w:w="2070" w:type="dxa"/>
          </w:tcPr>
          <w:p w14:paraId="40338C5C" w14:textId="6869D685" w:rsidR="00A26CEB" w:rsidRPr="00704541" w:rsidRDefault="00A26CEB" w:rsidP="00A4235E">
            <w:pPr>
              <w:spacing w:before="60"/>
              <w:rPr>
                <w:rFonts w:cs="Times New Roman"/>
                <w:sz w:val="26"/>
                <w:szCs w:val="26"/>
                <w:lang w:val="en-US"/>
              </w:rPr>
            </w:pPr>
          </w:p>
        </w:tc>
      </w:tr>
      <w:tr w:rsidR="006A1099" w:rsidRPr="00704541" w14:paraId="648FD181" w14:textId="77777777" w:rsidTr="00C62102">
        <w:trPr>
          <w:trHeight w:val="171"/>
        </w:trPr>
        <w:tc>
          <w:tcPr>
            <w:tcW w:w="564" w:type="dxa"/>
          </w:tcPr>
          <w:p w14:paraId="1E3ED187" w14:textId="77777777" w:rsidR="006A1099" w:rsidRPr="00704541" w:rsidRDefault="006A1099" w:rsidP="00A4235E">
            <w:pPr>
              <w:numPr>
                <w:ilvl w:val="0"/>
                <w:numId w:val="3"/>
              </w:numPr>
              <w:spacing w:before="60"/>
              <w:jc w:val="left"/>
              <w:rPr>
                <w:rFonts w:cs="Times New Roman"/>
                <w:sz w:val="26"/>
                <w:szCs w:val="26"/>
              </w:rPr>
            </w:pPr>
          </w:p>
        </w:tc>
        <w:tc>
          <w:tcPr>
            <w:tcW w:w="2406" w:type="dxa"/>
          </w:tcPr>
          <w:p w14:paraId="6AF8F285" w14:textId="5AB80147" w:rsidR="006A1099" w:rsidRPr="00704541" w:rsidRDefault="006A1099"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tỉnh Phú Thọ</w:t>
            </w:r>
          </w:p>
        </w:tc>
        <w:tc>
          <w:tcPr>
            <w:tcW w:w="3780" w:type="dxa"/>
          </w:tcPr>
          <w:p w14:paraId="6B7CC748" w14:textId="6015F2D5" w:rsidR="006A1099" w:rsidRPr="00704541" w:rsidRDefault="006A1099" w:rsidP="00A4235E">
            <w:pPr>
              <w:spacing w:before="60"/>
              <w:rPr>
                <w:rFonts w:cs="Times New Roman"/>
                <w:sz w:val="26"/>
                <w:szCs w:val="26"/>
                <w:lang w:val="en-US"/>
              </w:rPr>
            </w:pPr>
            <w:r w:rsidRPr="00704541">
              <w:rPr>
                <w:rFonts w:cs="Times New Roman"/>
                <w:sz w:val="26"/>
                <w:szCs w:val="26"/>
                <w:lang w:val="en-US"/>
              </w:rPr>
              <w:t>Công văn số 2637/SYT-NVY ngày 23/6/2025</w:t>
            </w:r>
          </w:p>
        </w:tc>
        <w:tc>
          <w:tcPr>
            <w:tcW w:w="540" w:type="dxa"/>
          </w:tcPr>
          <w:p w14:paraId="2CF615CF" w14:textId="77777777" w:rsidR="006A1099" w:rsidRPr="00704541" w:rsidRDefault="006A1099" w:rsidP="00A4235E">
            <w:pPr>
              <w:spacing w:before="60"/>
              <w:rPr>
                <w:rFonts w:cs="Times New Roman"/>
                <w:sz w:val="26"/>
                <w:szCs w:val="26"/>
              </w:rPr>
            </w:pPr>
          </w:p>
        </w:tc>
        <w:tc>
          <w:tcPr>
            <w:tcW w:w="630" w:type="dxa"/>
          </w:tcPr>
          <w:p w14:paraId="77AF7B64" w14:textId="77777777" w:rsidR="006A1099" w:rsidRPr="00704541" w:rsidRDefault="006A1099" w:rsidP="00A4235E">
            <w:pPr>
              <w:spacing w:before="60"/>
              <w:rPr>
                <w:rFonts w:cs="Times New Roman"/>
                <w:sz w:val="26"/>
                <w:szCs w:val="26"/>
                <w:lang w:val="en-US"/>
              </w:rPr>
            </w:pPr>
          </w:p>
        </w:tc>
        <w:tc>
          <w:tcPr>
            <w:tcW w:w="2070" w:type="dxa"/>
          </w:tcPr>
          <w:p w14:paraId="221D9953" w14:textId="77777777" w:rsidR="006A1099" w:rsidRPr="00704541" w:rsidRDefault="006A1099" w:rsidP="00A4235E">
            <w:pPr>
              <w:spacing w:before="60"/>
              <w:rPr>
                <w:rFonts w:cs="Times New Roman"/>
                <w:sz w:val="26"/>
                <w:szCs w:val="26"/>
                <w:lang w:val="en-US"/>
              </w:rPr>
            </w:pPr>
          </w:p>
        </w:tc>
      </w:tr>
      <w:tr w:rsidR="006A1099" w:rsidRPr="00704541" w14:paraId="28744A1E" w14:textId="77777777" w:rsidTr="00C62102">
        <w:trPr>
          <w:trHeight w:val="171"/>
        </w:trPr>
        <w:tc>
          <w:tcPr>
            <w:tcW w:w="564" w:type="dxa"/>
          </w:tcPr>
          <w:p w14:paraId="79144C69" w14:textId="77777777" w:rsidR="006A1099" w:rsidRPr="00704541" w:rsidRDefault="006A1099" w:rsidP="00A4235E">
            <w:pPr>
              <w:spacing w:before="60"/>
              <w:ind w:left="360"/>
              <w:jc w:val="left"/>
              <w:rPr>
                <w:rFonts w:cs="Times New Roman"/>
                <w:sz w:val="26"/>
                <w:szCs w:val="26"/>
              </w:rPr>
            </w:pPr>
          </w:p>
        </w:tc>
        <w:tc>
          <w:tcPr>
            <w:tcW w:w="2406" w:type="dxa"/>
          </w:tcPr>
          <w:p w14:paraId="1AC4422C" w14:textId="77777777" w:rsidR="006A1099" w:rsidRPr="00704541" w:rsidRDefault="006A1099" w:rsidP="00A4235E">
            <w:pPr>
              <w:spacing w:before="60"/>
              <w:rPr>
                <w:rFonts w:cs="Times New Roman"/>
                <w:color w:val="000000" w:themeColor="text1"/>
                <w:sz w:val="26"/>
                <w:szCs w:val="26"/>
                <w:lang w:val="en-US"/>
              </w:rPr>
            </w:pPr>
          </w:p>
        </w:tc>
        <w:tc>
          <w:tcPr>
            <w:tcW w:w="3780" w:type="dxa"/>
          </w:tcPr>
          <w:p w14:paraId="24478A5C" w14:textId="214D7C60" w:rsidR="006A1099" w:rsidRPr="00704541" w:rsidRDefault="006A1099" w:rsidP="00A4235E">
            <w:pPr>
              <w:spacing w:before="60"/>
              <w:rPr>
                <w:rFonts w:cs="Times New Roman"/>
                <w:sz w:val="26"/>
                <w:szCs w:val="26"/>
                <w:lang w:val="en-US"/>
              </w:rPr>
            </w:pPr>
            <w:r w:rsidRPr="00704541">
              <w:rPr>
                <w:rFonts w:cs="Times New Roman"/>
                <w:sz w:val="26"/>
                <w:szCs w:val="26"/>
                <w:lang w:val="en-US"/>
              </w:rPr>
              <w:t>1. Tại khoản 1, Điều 2. Nội dung đánh giá sự hợp lý của dịch vụ kỹ thuật khám bệnh, chữa bệnh: “a) Dịch vụ kỹ thuật khám bệnh, chữa bệnh phải thuộc phạm vi hoạt động chuyên môn của cơ sở khám bệnh, chữa bệnh đã được cấp có thẩm quyền phê</w:t>
            </w:r>
            <w:r w:rsidR="004362B1">
              <w:rPr>
                <w:rFonts w:cs="Times New Roman"/>
                <w:sz w:val="26"/>
                <w:szCs w:val="26"/>
                <w:lang w:val="en-US"/>
              </w:rPr>
              <w:t xml:space="preserve"> </w:t>
            </w:r>
            <w:r w:rsidRPr="00704541">
              <w:rPr>
                <w:rFonts w:cs="Times New Roman"/>
                <w:sz w:val="26"/>
                <w:szCs w:val="26"/>
                <w:lang w:val="en-US"/>
              </w:rPr>
              <w:t xml:space="preserve">duyệt theo quy định của pháp luật về khám bệnh, chữa bệnh, trừ trường hợp cấp cứu hoặc thực hiện khám bệnh, chữa bệnh theo huy động, điều động của cơ quan có thẩm quyền khi xảy ra </w:t>
            </w:r>
            <w:r w:rsidRPr="00704541">
              <w:rPr>
                <w:rFonts w:cs="Times New Roman"/>
                <w:sz w:val="26"/>
                <w:szCs w:val="26"/>
                <w:lang w:val="en-US"/>
              </w:rPr>
              <w:lastRenderedPageBreak/>
              <w:t xml:space="preserve">thiên tai, thảm họa, dịch bệnh truyền nhiễm thuộc nhóm A hoặc tình trạng khẩn cấp; b) Được chỉ định, thực hiện bởi người đã được cấp giấy phép hành nghề, trừ trường hợp cấp cứu hoặc thực hiện khám bệnh, chữa bệnh theo huy động, điều động của cơ quan có thẩm quyền khi xảy ra thiên tai, thảm họa, dịch bệnh truyền nhiễm thuộc nhóm A hoặc tình trạng khẩn cấp;”  Đề nghị bổ sung giải thích rõ cụ thể “trường hợp cấp cứu”. </w:t>
            </w:r>
          </w:p>
          <w:p w14:paraId="762B465B" w14:textId="6793BC0B" w:rsidR="006A1099" w:rsidRPr="00704541" w:rsidRDefault="006A1099" w:rsidP="00A4235E">
            <w:pPr>
              <w:spacing w:before="60"/>
              <w:rPr>
                <w:rFonts w:cs="Times New Roman"/>
                <w:bCs/>
                <w:color w:val="000000"/>
                <w:sz w:val="26"/>
                <w:szCs w:val="26"/>
                <w:lang w:val="es-ES"/>
              </w:rPr>
            </w:pPr>
            <w:r w:rsidRPr="00704541">
              <w:rPr>
                <w:rFonts w:cs="Times New Roman"/>
                <w:sz w:val="26"/>
                <w:szCs w:val="26"/>
                <w:lang w:val="en-US"/>
              </w:rPr>
              <w:t>Lí do: Tại khoản 4, Điều 19, Luật Khám bệnh, chữa bệnh năm 2023 chỉ quy định “Người tham gia cấp cứu tại cộng đồng mà không phải là cấp cứu viên ngoại viện thì không phải đáp ứng các điều kiện quy định tại khoản 11 Điều này”.</w:t>
            </w:r>
          </w:p>
        </w:tc>
        <w:tc>
          <w:tcPr>
            <w:tcW w:w="540" w:type="dxa"/>
          </w:tcPr>
          <w:p w14:paraId="75370FFC" w14:textId="10A4D2A7" w:rsidR="006A1099" w:rsidRPr="00704541" w:rsidRDefault="006A1099" w:rsidP="00A4235E">
            <w:pPr>
              <w:spacing w:before="60"/>
              <w:rPr>
                <w:rFonts w:cs="Times New Roman"/>
                <w:sz w:val="26"/>
                <w:szCs w:val="26"/>
                <w:lang w:val="en-US"/>
              </w:rPr>
            </w:pPr>
          </w:p>
        </w:tc>
        <w:tc>
          <w:tcPr>
            <w:tcW w:w="630" w:type="dxa"/>
          </w:tcPr>
          <w:p w14:paraId="5C6D2B5C" w14:textId="34A92666" w:rsidR="006A1099" w:rsidRPr="00704541" w:rsidRDefault="004362B1" w:rsidP="00A4235E">
            <w:pPr>
              <w:spacing w:before="60"/>
              <w:rPr>
                <w:rFonts w:cs="Times New Roman"/>
                <w:sz w:val="26"/>
                <w:szCs w:val="26"/>
                <w:lang w:val="en-US"/>
              </w:rPr>
            </w:pPr>
            <w:r>
              <w:rPr>
                <w:rFonts w:cs="Times New Roman"/>
                <w:sz w:val="26"/>
                <w:szCs w:val="26"/>
                <w:lang w:val="en-US"/>
              </w:rPr>
              <w:t>X</w:t>
            </w:r>
          </w:p>
        </w:tc>
        <w:tc>
          <w:tcPr>
            <w:tcW w:w="2070" w:type="dxa"/>
          </w:tcPr>
          <w:p w14:paraId="63254927" w14:textId="1E6313F5" w:rsidR="006A1099" w:rsidRPr="00704541" w:rsidRDefault="004362B1" w:rsidP="00A4235E">
            <w:pPr>
              <w:spacing w:before="60"/>
              <w:rPr>
                <w:rFonts w:cs="Times New Roman"/>
                <w:sz w:val="26"/>
                <w:szCs w:val="26"/>
                <w:lang w:val="en-US"/>
              </w:rPr>
            </w:pPr>
            <w:r>
              <w:rPr>
                <w:rFonts w:cs="Times New Roman"/>
                <w:sz w:val="26"/>
                <w:szCs w:val="26"/>
                <w:lang w:val="en-US"/>
              </w:rPr>
              <w:t>Trường hợp cấp cứu được quy định tại Luật KBCB năm 2023</w:t>
            </w:r>
          </w:p>
        </w:tc>
      </w:tr>
      <w:tr w:rsidR="006A1099" w:rsidRPr="00704541" w14:paraId="00A4A98D" w14:textId="77777777" w:rsidTr="00C62102">
        <w:trPr>
          <w:trHeight w:val="171"/>
        </w:trPr>
        <w:tc>
          <w:tcPr>
            <w:tcW w:w="564" w:type="dxa"/>
          </w:tcPr>
          <w:p w14:paraId="4EDCF155" w14:textId="77777777" w:rsidR="006A1099" w:rsidRPr="00704541" w:rsidRDefault="006A1099" w:rsidP="00A4235E">
            <w:pPr>
              <w:spacing w:before="60"/>
              <w:ind w:left="360"/>
              <w:jc w:val="left"/>
              <w:rPr>
                <w:rFonts w:cs="Times New Roman"/>
                <w:sz w:val="26"/>
                <w:szCs w:val="26"/>
              </w:rPr>
            </w:pPr>
          </w:p>
        </w:tc>
        <w:tc>
          <w:tcPr>
            <w:tcW w:w="2406" w:type="dxa"/>
          </w:tcPr>
          <w:p w14:paraId="0D231B8E" w14:textId="61DC43EE" w:rsidR="006A1099" w:rsidRPr="00704541" w:rsidRDefault="006A1099" w:rsidP="00A4235E">
            <w:pPr>
              <w:spacing w:before="60"/>
              <w:rPr>
                <w:rFonts w:cs="Times New Roman"/>
                <w:color w:val="000000" w:themeColor="text1"/>
                <w:sz w:val="26"/>
                <w:szCs w:val="26"/>
                <w:lang w:val="en-US"/>
              </w:rPr>
            </w:pPr>
            <w:r w:rsidRPr="00704541">
              <w:rPr>
                <w:rFonts w:cs="Times New Roman"/>
                <w:b/>
                <w:bCs/>
                <w:color w:val="000000" w:themeColor="text1"/>
                <w:sz w:val="26"/>
                <w:szCs w:val="26"/>
                <w:lang w:val="en-US"/>
              </w:rPr>
              <w:t>Khoản 2 Điều 2</w:t>
            </w:r>
          </w:p>
        </w:tc>
        <w:tc>
          <w:tcPr>
            <w:tcW w:w="3780" w:type="dxa"/>
          </w:tcPr>
          <w:p w14:paraId="16E4C99D" w14:textId="77777777" w:rsidR="006A1099" w:rsidRPr="00704541" w:rsidRDefault="006A1099" w:rsidP="00A4235E">
            <w:pPr>
              <w:spacing w:before="60"/>
              <w:rPr>
                <w:rFonts w:cs="Times New Roman"/>
                <w:bCs/>
                <w:color w:val="000000"/>
                <w:sz w:val="26"/>
                <w:szCs w:val="26"/>
                <w:lang w:val="es-ES"/>
              </w:rPr>
            </w:pPr>
          </w:p>
        </w:tc>
        <w:tc>
          <w:tcPr>
            <w:tcW w:w="540" w:type="dxa"/>
          </w:tcPr>
          <w:p w14:paraId="62175A42" w14:textId="77777777" w:rsidR="006A1099" w:rsidRPr="00704541" w:rsidRDefault="006A1099" w:rsidP="00A4235E">
            <w:pPr>
              <w:spacing w:before="60"/>
              <w:rPr>
                <w:rFonts w:cs="Times New Roman"/>
                <w:sz w:val="26"/>
                <w:szCs w:val="26"/>
                <w:lang w:val="en-US"/>
              </w:rPr>
            </w:pPr>
          </w:p>
        </w:tc>
        <w:tc>
          <w:tcPr>
            <w:tcW w:w="630" w:type="dxa"/>
          </w:tcPr>
          <w:p w14:paraId="34EE8818" w14:textId="77777777" w:rsidR="006A1099" w:rsidRPr="00704541" w:rsidRDefault="006A1099" w:rsidP="00A4235E">
            <w:pPr>
              <w:spacing w:before="60"/>
              <w:rPr>
                <w:rFonts w:cs="Times New Roman"/>
                <w:sz w:val="26"/>
                <w:szCs w:val="26"/>
                <w:lang w:val="en-US"/>
              </w:rPr>
            </w:pPr>
          </w:p>
        </w:tc>
        <w:tc>
          <w:tcPr>
            <w:tcW w:w="2070" w:type="dxa"/>
          </w:tcPr>
          <w:p w14:paraId="3DE7CCB2" w14:textId="77777777" w:rsidR="006A1099" w:rsidRPr="00704541" w:rsidRDefault="006A1099" w:rsidP="00A4235E">
            <w:pPr>
              <w:spacing w:before="60"/>
              <w:rPr>
                <w:rFonts w:cs="Times New Roman"/>
                <w:sz w:val="26"/>
                <w:szCs w:val="26"/>
                <w:lang w:val="en-US"/>
              </w:rPr>
            </w:pPr>
          </w:p>
        </w:tc>
      </w:tr>
      <w:tr w:rsidR="006A1099" w:rsidRPr="00704541" w14:paraId="64F188EE" w14:textId="77777777" w:rsidTr="00C62102">
        <w:trPr>
          <w:trHeight w:val="171"/>
        </w:trPr>
        <w:tc>
          <w:tcPr>
            <w:tcW w:w="564" w:type="dxa"/>
          </w:tcPr>
          <w:p w14:paraId="2116C476" w14:textId="77777777" w:rsidR="006A1099" w:rsidRPr="00704541" w:rsidRDefault="006A1099" w:rsidP="00A4235E">
            <w:pPr>
              <w:numPr>
                <w:ilvl w:val="0"/>
                <w:numId w:val="3"/>
              </w:numPr>
              <w:spacing w:before="60"/>
              <w:jc w:val="left"/>
              <w:rPr>
                <w:rFonts w:cs="Times New Roman"/>
                <w:sz w:val="26"/>
                <w:szCs w:val="26"/>
              </w:rPr>
            </w:pPr>
          </w:p>
        </w:tc>
        <w:tc>
          <w:tcPr>
            <w:tcW w:w="2406" w:type="dxa"/>
          </w:tcPr>
          <w:p w14:paraId="017B9945" w14:textId="2B4A63A6" w:rsidR="006A1099" w:rsidRPr="00704541" w:rsidRDefault="007F023D"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Hà Nội</w:t>
            </w:r>
          </w:p>
        </w:tc>
        <w:tc>
          <w:tcPr>
            <w:tcW w:w="3780" w:type="dxa"/>
          </w:tcPr>
          <w:p w14:paraId="2DE4DC02" w14:textId="470020AA" w:rsidR="007F023D" w:rsidRPr="00704541" w:rsidRDefault="007F023D" w:rsidP="00A4235E">
            <w:pPr>
              <w:spacing w:before="60"/>
              <w:rPr>
                <w:rFonts w:cs="Times New Roman"/>
                <w:sz w:val="26"/>
                <w:szCs w:val="26"/>
                <w:lang w:val="en-US"/>
              </w:rPr>
            </w:pPr>
            <w:r w:rsidRPr="00704541">
              <w:rPr>
                <w:rFonts w:cs="Times New Roman"/>
                <w:sz w:val="26"/>
                <w:szCs w:val="26"/>
                <w:lang w:val="en-US"/>
              </w:rPr>
              <w:t>Công văn số 3153/SYT-QLBHYTCNTT ngày 23/6/2025</w:t>
            </w:r>
          </w:p>
          <w:p w14:paraId="7DB39A98" w14:textId="33DF97A7" w:rsidR="006A1099" w:rsidRPr="00704541" w:rsidRDefault="007F023D" w:rsidP="00A4235E">
            <w:pPr>
              <w:spacing w:before="60"/>
              <w:rPr>
                <w:rFonts w:cs="Times New Roman"/>
                <w:bCs/>
                <w:color w:val="000000"/>
                <w:sz w:val="26"/>
                <w:szCs w:val="26"/>
                <w:lang w:val="es-ES"/>
              </w:rPr>
            </w:pPr>
            <w:r w:rsidRPr="00704541">
              <w:rPr>
                <w:rFonts w:cs="Times New Roman"/>
                <w:bCs/>
                <w:color w:val="000000"/>
                <w:sz w:val="26"/>
                <w:szCs w:val="26"/>
                <w:lang w:val="es-ES"/>
              </w:rPr>
              <w:t xml:space="preserve">Tại Điểm c Khoản 2 Điều 2 đề nghị sửa đổi, bổ sung như sau: “Thuốc được chỉ định, kê đơn theo đúng hướng dẫn của một trong các tài liệu sau: Hướng chẩn đoán và điều trị của Bộ Y tế; Tờ hướng dẫn sử dụng thuốc kèm theo hồ sơ đăng ký thuốc đã được Bộ Y tế cấp phép; Tờ hướng dẫn sử dụng thuốc kèm theo hồ sơ đăng ký thuốc của thuốc biệt dược gốc, sinh phẩm tham chiếu đã được Bộ Y tế cấp phép; Dược thư Quốc gia Việt Nam phiên bản mới nhất”. Lý do: để phù hợp, thống nhất với nội dung đã được quy định tại Điều 8. Nguyên tắc thanh toán của Thông tư 37/2024/TT-BYT ngày 16/11/2024 của Bộ Y tế quy định Quy định nguyên tắc, tiêu chí xây dựng, cập nhật, ghi thông tin, cấu </w:t>
            </w:r>
            <w:r w:rsidRPr="00704541">
              <w:rPr>
                <w:rFonts w:cs="Times New Roman"/>
                <w:bCs/>
                <w:color w:val="000000"/>
                <w:sz w:val="26"/>
                <w:szCs w:val="26"/>
                <w:lang w:val="es-ES"/>
              </w:rPr>
              <w:lastRenderedPageBreak/>
              <w:t>trúc danh mục và hướng dẫn thanh toán đối với thuốc hóa dược, sinh phẩm, thuốc phóng xạ và chất đánh dấu thuộc phạm vi được hưởng của người tham gia bảo hiểm y tế.</w:t>
            </w:r>
          </w:p>
        </w:tc>
        <w:tc>
          <w:tcPr>
            <w:tcW w:w="540" w:type="dxa"/>
          </w:tcPr>
          <w:p w14:paraId="6E3EB1B4" w14:textId="77777777" w:rsidR="006A1099" w:rsidRPr="00704541" w:rsidRDefault="006A1099" w:rsidP="00A4235E">
            <w:pPr>
              <w:spacing w:before="60"/>
              <w:rPr>
                <w:rFonts w:cs="Times New Roman"/>
                <w:sz w:val="26"/>
                <w:szCs w:val="26"/>
                <w:lang w:val="en-US"/>
              </w:rPr>
            </w:pPr>
          </w:p>
        </w:tc>
        <w:tc>
          <w:tcPr>
            <w:tcW w:w="630" w:type="dxa"/>
          </w:tcPr>
          <w:p w14:paraId="76342EC3" w14:textId="5A017272" w:rsidR="006A1099" w:rsidRPr="00704541" w:rsidRDefault="004362B1" w:rsidP="00A4235E">
            <w:pPr>
              <w:spacing w:before="60"/>
              <w:rPr>
                <w:rFonts w:cs="Times New Roman"/>
                <w:sz w:val="26"/>
                <w:szCs w:val="26"/>
                <w:lang w:val="en-US"/>
              </w:rPr>
            </w:pPr>
            <w:r>
              <w:rPr>
                <w:rFonts w:cs="Times New Roman"/>
                <w:sz w:val="26"/>
                <w:szCs w:val="26"/>
                <w:lang w:val="en-US"/>
              </w:rPr>
              <w:t>X</w:t>
            </w:r>
          </w:p>
        </w:tc>
        <w:tc>
          <w:tcPr>
            <w:tcW w:w="2070" w:type="dxa"/>
          </w:tcPr>
          <w:p w14:paraId="3228234F" w14:textId="77777777" w:rsidR="006A1099" w:rsidRDefault="004362B1" w:rsidP="00A4235E">
            <w:pPr>
              <w:spacing w:before="60"/>
              <w:rPr>
                <w:rFonts w:cs="Times New Roman"/>
                <w:sz w:val="26"/>
                <w:szCs w:val="26"/>
                <w:lang w:val="en-US"/>
              </w:rPr>
            </w:pPr>
            <w:r w:rsidRPr="004362B1">
              <w:rPr>
                <w:rFonts w:cs="Times New Roman"/>
                <w:sz w:val="26"/>
                <w:szCs w:val="26"/>
                <w:lang w:val="en-US"/>
              </w:rPr>
              <w:t>Thuốc được chỉ định, kê đơn theo đúng quy định, hướng dẫn của Bộ Y tế</w:t>
            </w:r>
            <w:r>
              <w:rPr>
                <w:rFonts w:cs="Times New Roman"/>
                <w:sz w:val="26"/>
                <w:szCs w:val="26"/>
                <w:lang w:val="en-US"/>
              </w:rPr>
              <w:t>: đã bao gồm các quy định trong các văn bản quy phạm pháp luật hiện hành và hướng dẫn của Bộ Y tế.</w:t>
            </w:r>
          </w:p>
          <w:p w14:paraId="5DB9DB16" w14:textId="77777777" w:rsidR="004362B1" w:rsidRPr="004362B1" w:rsidRDefault="004362B1" w:rsidP="004362B1">
            <w:pPr>
              <w:spacing w:before="120" w:after="120" w:line="360" w:lineRule="exact"/>
              <w:rPr>
                <w:rFonts w:cs="Times New Roman"/>
                <w:sz w:val="26"/>
                <w:szCs w:val="26"/>
                <w:lang w:val="en-US"/>
              </w:rPr>
            </w:pPr>
            <w:r>
              <w:rPr>
                <w:rFonts w:cs="Times New Roman"/>
                <w:sz w:val="26"/>
                <w:szCs w:val="26"/>
                <w:lang w:val="en-US"/>
              </w:rPr>
              <w:t xml:space="preserve">Dự thảo đã sửa thành: </w:t>
            </w:r>
            <w:r w:rsidRPr="004362B1">
              <w:rPr>
                <w:rFonts w:cs="Times New Roman"/>
                <w:sz w:val="26"/>
                <w:szCs w:val="26"/>
                <w:lang w:val="en-US"/>
              </w:rPr>
              <w:t>Thuốc được chỉ định, kê đơn theo đúng quy định của Bộ Y tế và các hướng dẫn chuyên môn khám bệnh, chữa bệnh.</w:t>
            </w:r>
          </w:p>
          <w:p w14:paraId="4AF2F017" w14:textId="3E16C8EA" w:rsidR="004362B1" w:rsidRPr="00704541" w:rsidRDefault="004362B1" w:rsidP="00A4235E">
            <w:pPr>
              <w:spacing w:before="60"/>
              <w:rPr>
                <w:rFonts w:cs="Times New Roman"/>
                <w:sz w:val="26"/>
                <w:szCs w:val="26"/>
                <w:lang w:val="en-US"/>
              </w:rPr>
            </w:pPr>
          </w:p>
        </w:tc>
      </w:tr>
      <w:tr w:rsidR="006A1099" w:rsidRPr="00704541" w14:paraId="3823627E" w14:textId="77777777" w:rsidTr="00C62102">
        <w:trPr>
          <w:trHeight w:val="171"/>
        </w:trPr>
        <w:tc>
          <w:tcPr>
            <w:tcW w:w="564" w:type="dxa"/>
          </w:tcPr>
          <w:p w14:paraId="1A81FD93" w14:textId="77777777" w:rsidR="006A1099" w:rsidRPr="00704541" w:rsidRDefault="006A1099" w:rsidP="00A4235E">
            <w:pPr>
              <w:spacing w:before="60"/>
              <w:ind w:left="360"/>
              <w:jc w:val="left"/>
              <w:rPr>
                <w:rFonts w:cs="Times New Roman"/>
                <w:sz w:val="26"/>
                <w:szCs w:val="26"/>
              </w:rPr>
            </w:pPr>
          </w:p>
        </w:tc>
        <w:tc>
          <w:tcPr>
            <w:tcW w:w="2406" w:type="dxa"/>
          </w:tcPr>
          <w:p w14:paraId="07E9A3BB" w14:textId="01EACEFD" w:rsidR="006A1099" w:rsidRPr="00704541" w:rsidRDefault="006A1099" w:rsidP="00A4235E">
            <w:pPr>
              <w:spacing w:before="60"/>
              <w:rPr>
                <w:rFonts w:cs="Times New Roman"/>
                <w:color w:val="000000" w:themeColor="text1"/>
                <w:sz w:val="26"/>
                <w:szCs w:val="26"/>
                <w:lang w:val="en-US"/>
              </w:rPr>
            </w:pPr>
            <w:r w:rsidRPr="00704541">
              <w:rPr>
                <w:rFonts w:cs="Times New Roman"/>
                <w:b/>
                <w:bCs/>
                <w:color w:val="000000" w:themeColor="text1"/>
                <w:sz w:val="26"/>
                <w:szCs w:val="26"/>
                <w:lang w:val="en-US"/>
              </w:rPr>
              <w:t>Khoản 3 Điều 2</w:t>
            </w:r>
          </w:p>
        </w:tc>
        <w:tc>
          <w:tcPr>
            <w:tcW w:w="3780" w:type="dxa"/>
          </w:tcPr>
          <w:p w14:paraId="293B00AC" w14:textId="77777777" w:rsidR="006A1099" w:rsidRPr="00704541" w:rsidRDefault="006A1099" w:rsidP="00A4235E">
            <w:pPr>
              <w:spacing w:before="60"/>
              <w:rPr>
                <w:rFonts w:cs="Times New Roman"/>
                <w:sz w:val="26"/>
                <w:szCs w:val="26"/>
                <w:lang w:val="en-US"/>
              </w:rPr>
            </w:pPr>
          </w:p>
        </w:tc>
        <w:tc>
          <w:tcPr>
            <w:tcW w:w="540" w:type="dxa"/>
          </w:tcPr>
          <w:p w14:paraId="579581C0" w14:textId="77777777" w:rsidR="006A1099" w:rsidRPr="00704541" w:rsidRDefault="006A1099" w:rsidP="00A4235E">
            <w:pPr>
              <w:spacing w:before="60"/>
              <w:rPr>
                <w:rFonts w:cs="Times New Roman"/>
                <w:sz w:val="26"/>
                <w:szCs w:val="26"/>
                <w:lang w:val="en-US"/>
              </w:rPr>
            </w:pPr>
          </w:p>
        </w:tc>
        <w:tc>
          <w:tcPr>
            <w:tcW w:w="630" w:type="dxa"/>
          </w:tcPr>
          <w:p w14:paraId="1D9F9697" w14:textId="77777777" w:rsidR="006A1099" w:rsidRPr="00704541" w:rsidRDefault="006A1099" w:rsidP="00A4235E">
            <w:pPr>
              <w:spacing w:before="60"/>
              <w:rPr>
                <w:rFonts w:cs="Times New Roman"/>
                <w:sz w:val="26"/>
                <w:szCs w:val="26"/>
                <w:lang w:val="en-US"/>
              </w:rPr>
            </w:pPr>
          </w:p>
        </w:tc>
        <w:tc>
          <w:tcPr>
            <w:tcW w:w="2070" w:type="dxa"/>
          </w:tcPr>
          <w:p w14:paraId="0E60F1A8" w14:textId="77777777" w:rsidR="006A1099" w:rsidRPr="00704541" w:rsidRDefault="006A1099" w:rsidP="00A4235E">
            <w:pPr>
              <w:spacing w:before="60"/>
              <w:rPr>
                <w:rFonts w:cs="Times New Roman"/>
                <w:sz w:val="26"/>
                <w:szCs w:val="26"/>
                <w:lang w:val="en-US"/>
              </w:rPr>
            </w:pPr>
          </w:p>
        </w:tc>
      </w:tr>
      <w:tr w:rsidR="00B26E3C" w:rsidRPr="00704541" w14:paraId="334F944D" w14:textId="77777777" w:rsidTr="00C62102">
        <w:trPr>
          <w:trHeight w:val="171"/>
        </w:trPr>
        <w:tc>
          <w:tcPr>
            <w:tcW w:w="564" w:type="dxa"/>
          </w:tcPr>
          <w:p w14:paraId="2FAB0C09" w14:textId="77777777" w:rsidR="00B26E3C" w:rsidRPr="00704541" w:rsidRDefault="00B26E3C" w:rsidP="00A4235E">
            <w:pPr>
              <w:numPr>
                <w:ilvl w:val="0"/>
                <w:numId w:val="3"/>
              </w:numPr>
              <w:spacing w:before="60"/>
              <w:jc w:val="left"/>
              <w:rPr>
                <w:rFonts w:cs="Times New Roman"/>
                <w:sz w:val="26"/>
                <w:szCs w:val="26"/>
              </w:rPr>
            </w:pPr>
          </w:p>
        </w:tc>
        <w:tc>
          <w:tcPr>
            <w:tcW w:w="2406" w:type="dxa"/>
          </w:tcPr>
          <w:p w14:paraId="4FF9752F" w14:textId="3DCB6F3B" w:rsidR="00B26E3C" w:rsidRPr="00704541" w:rsidRDefault="00B26E3C" w:rsidP="00A4235E">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tỉnh Phú Thọ</w:t>
            </w:r>
          </w:p>
        </w:tc>
        <w:tc>
          <w:tcPr>
            <w:tcW w:w="3780" w:type="dxa"/>
          </w:tcPr>
          <w:p w14:paraId="40771090" w14:textId="77777777" w:rsidR="00B26E3C" w:rsidRPr="00704541" w:rsidRDefault="00B26E3C" w:rsidP="00A4235E">
            <w:pPr>
              <w:spacing w:before="60"/>
              <w:rPr>
                <w:rFonts w:cs="Times New Roman"/>
                <w:sz w:val="26"/>
                <w:szCs w:val="26"/>
                <w:lang w:val="en-US"/>
              </w:rPr>
            </w:pPr>
            <w:r w:rsidRPr="00704541">
              <w:rPr>
                <w:rFonts w:cs="Times New Roman"/>
                <w:sz w:val="26"/>
                <w:szCs w:val="26"/>
                <w:lang w:val="en-US"/>
              </w:rPr>
              <w:t>Công văn số 2637/SYT-NVY ngày 23/6/2025</w:t>
            </w:r>
          </w:p>
          <w:p w14:paraId="32C32DE5" w14:textId="77777777" w:rsidR="00B26E3C" w:rsidRPr="00704541" w:rsidRDefault="00B26E3C" w:rsidP="00A4235E">
            <w:pPr>
              <w:spacing w:before="60"/>
              <w:rPr>
                <w:rFonts w:cs="Times New Roman"/>
                <w:sz w:val="26"/>
                <w:szCs w:val="26"/>
                <w:lang w:val="en-US"/>
              </w:rPr>
            </w:pPr>
            <w:r w:rsidRPr="00704541">
              <w:rPr>
                <w:rFonts w:cs="Times New Roman"/>
                <w:sz w:val="26"/>
                <w:szCs w:val="26"/>
                <w:lang w:val="en-US"/>
              </w:rPr>
              <w:t>2. Tại khoản 3, Điều 2. Nội dung đánh giá sự hợp lý của sử dụng thiết bị y tế</w:t>
            </w:r>
          </w:p>
          <w:p w14:paraId="04C46BE8" w14:textId="77777777" w:rsidR="00B26E3C" w:rsidRPr="00704541" w:rsidRDefault="00B26E3C" w:rsidP="00A4235E">
            <w:pPr>
              <w:spacing w:before="60"/>
              <w:rPr>
                <w:rFonts w:cs="Times New Roman"/>
                <w:sz w:val="26"/>
                <w:szCs w:val="26"/>
                <w:lang w:val="en-US"/>
              </w:rPr>
            </w:pPr>
            <w:r w:rsidRPr="00704541">
              <w:rPr>
                <w:rFonts w:cs="Times New Roman"/>
                <w:sz w:val="26"/>
                <w:szCs w:val="26"/>
                <w:lang w:val="en-US"/>
              </w:rPr>
              <w:t xml:space="preserve">Đề nghị bổ sung thêm điểm c: “Thiết bị y tế phải được sử dụng phù hợp chỉ định của chủ sở hữu thiết bị y tế”. </w:t>
            </w:r>
          </w:p>
          <w:p w14:paraId="30116397" w14:textId="7E6C6238" w:rsidR="00B26E3C" w:rsidRPr="00704541" w:rsidRDefault="00B26E3C" w:rsidP="00A4235E">
            <w:pPr>
              <w:spacing w:before="60"/>
              <w:rPr>
                <w:rFonts w:cs="Times New Roman"/>
                <w:sz w:val="26"/>
                <w:szCs w:val="26"/>
                <w:lang w:val="en-US"/>
              </w:rPr>
            </w:pPr>
            <w:r w:rsidRPr="00704541">
              <w:rPr>
                <w:rFonts w:cs="Times New Roman"/>
                <w:sz w:val="26"/>
                <w:szCs w:val="26"/>
                <w:lang w:val="en-US"/>
              </w:rPr>
              <w:t>Lí do: Nguy cơ chủ sở hữu đưa ra các chỉ định có mức độ rủi ro thấp để điều chỉnh phân loại thiết bị y tế trong thực hiện thủ tục cấp số lưu hành sản phẩm</w:t>
            </w:r>
          </w:p>
        </w:tc>
        <w:tc>
          <w:tcPr>
            <w:tcW w:w="540" w:type="dxa"/>
          </w:tcPr>
          <w:p w14:paraId="262677B1" w14:textId="77777777" w:rsidR="00B26E3C" w:rsidRPr="00704541" w:rsidRDefault="00B26E3C" w:rsidP="00A4235E">
            <w:pPr>
              <w:spacing w:before="60"/>
              <w:rPr>
                <w:rFonts w:cs="Times New Roman"/>
                <w:sz w:val="26"/>
                <w:szCs w:val="26"/>
                <w:lang w:val="en-US"/>
              </w:rPr>
            </w:pPr>
          </w:p>
        </w:tc>
        <w:tc>
          <w:tcPr>
            <w:tcW w:w="630" w:type="dxa"/>
          </w:tcPr>
          <w:p w14:paraId="2CCA80FE" w14:textId="4B962B56" w:rsidR="00B26E3C" w:rsidRPr="00704541" w:rsidRDefault="009D69A8" w:rsidP="00A4235E">
            <w:pPr>
              <w:spacing w:before="60"/>
              <w:rPr>
                <w:rFonts w:cs="Times New Roman"/>
                <w:sz w:val="26"/>
                <w:szCs w:val="26"/>
                <w:lang w:val="en-US"/>
              </w:rPr>
            </w:pPr>
            <w:r>
              <w:rPr>
                <w:rFonts w:cs="Times New Roman"/>
                <w:sz w:val="26"/>
                <w:szCs w:val="26"/>
                <w:lang w:val="en-US"/>
              </w:rPr>
              <w:t>X</w:t>
            </w:r>
          </w:p>
        </w:tc>
        <w:tc>
          <w:tcPr>
            <w:tcW w:w="2070" w:type="dxa"/>
          </w:tcPr>
          <w:p w14:paraId="6FC352E2" w14:textId="08B3ABE2" w:rsidR="00B26E3C" w:rsidRPr="00704541" w:rsidRDefault="009D69A8" w:rsidP="00A4235E">
            <w:pPr>
              <w:spacing w:before="60"/>
              <w:rPr>
                <w:rFonts w:cs="Times New Roman"/>
                <w:sz w:val="26"/>
                <w:szCs w:val="26"/>
                <w:lang w:val="en-US"/>
              </w:rPr>
            </w:pPr>
            <w:r>
              <w:rPr>
                <w:rFonts w:cs="Times New Roman"/>
                <w:sz w:val="26"/>
                <w:szCs w:val="26"/>
                <w:lang w:val="en-US"/>
              </w:rPr>
              <w:t xml:space="preserve">Dự thảo đã sửa lại theo ý kiến tại cuộc họp ngày 23/6/2025: </w:t>
            </w:r>
            <w:r w:rsidRPr="009D69A8">
              <w:rPr>
                <w:rFonts w:cs="Times New Roman"/>
                <w:sz w:val="26"/>
                <w:szCs w:val="26"/>
                <w:lang w:val="en-US"/>
              </w:rPr>
              <w:t>c) Thiết bị y tế phù hợp với các quy định chuyên môn về khám bệnh, chữa bệnh, người bệnh, thuốc và dịch vụ kỹ thuật khám bệnh, chữa bệnh cung cấp cho người bệnh.</w:t>
            </w:r>
          </w:p>
        </w:tc>
      </w:tr>
      <w:tr w:rsidR="009D69A8" w:rsidRPr="00704541" w14:paraId="0B1CF63C" w14:textId="77777777" w:rsidTr="00C62102">
        <w:trPr>
          <w:trHeight w:val="171"/>
        </w:trPr>
        <w:tc>
          <w:tcPr>
            <w:tcW w:w="564" w:type="dxa"/>
          </w:tcPr>
          <w:p w14:paraId="789C40DC" w14:textId="77777777" w:rsidR="009D69A8" w:rsidRPr="00704541" w:rsidRDefault="009D69A8" w:rsidP="009D69A8">
            <w:pPr>
              <w:numPr>
                <w:ilvl w:val="0"/>
                <w:numId w:val="3"/>
              </w:numPr>
              <w:spacing w:before="60"/>
              <w:jc w:val="left"/>
              <w:rPr>
                <w:rFonts w:cs="Times New Roman"/>
                <w:sz w:val="26"/>
                <w:szCs w:val="26"/>
              </w:rPr>
            </w:pPr>
          </w:p>
        </w:tc>
        <w:tc>
          <w:tcPr>
            <w:tcW w:w="2406" w:type="dxa"/>
          </w:tcPr>
          <w:p w14:paraId="1D714012" w14:textId="72EA2A0C" w:rsidR="009D69A8" w:rsidRPr="00704541" w:rsidRDefault="009D69A8" w:rsidP="009D69A8">
            <w:pPr>
              <w:spacing w:before="60"/>
              <w:rPr>
                <w:rFonts w:cs="Times New Roman"/>
                <w:color w:val="000000" w:themeColor="text1"/>
                <w:sz w:val="26"/>
                <w:szCs w:val="26"/>
                <w:lang w:val="en-US"/>
              </w:rPr>
            </w:pPr>
            <w:r w:rsidRPr="00704541">
              <w:rPr>
                <w:rFonts w:cs="Times New Roman"/>
                <w:color w:val="000000" w:themeColor="text1"/>
                <w:sz w:val="26"/>
                <w:szCs w:val="26"/>
                <w:lang w:val="en-US"/>
              </w:rPr>
              <w:t>Sở Y tế Hà Nội</w:t>
            </w:r>
          </w:p>
        </w:tc>
        <w:tc>
          <w:tcPr>
            <w:tcW w:w="3780" w:type="dxa"/>
          </w:tcPr>
          <w:p w14:paraId="1C5BF23E" w14:textId="77777777" w:rsidR="009D69A8" w:rsidRPr="00704541" w:rsidRDefault="009D69A8" w:rsidP="009D69A8">
            <w:pPr>
              <w:spacing w:before="60"/>
              <w:rPr>
                <w:rFonts w:cs="Times New Roman"/>
                <w:sz w:val="26"/>
                <w:szCs w:val="26"/>
                <w:lang w:val="en-US"/>
              </w:rPr>
            </w:pPr>
            <w:r w:rsidRPr="00704541">
              <w:rPr>
                <w:rFonts w:cs="Times New Roman"/>
                <w:sz w:val="26"/>
                <w:szCs w:val="26"/>
                <w:lang w:val="en-US"/>
              </w:rPr>
              <w:t>Công văn số 3153/SYT-QLBHYTCNTT ngày 23/6/2025</w:t>
            </w:r>
          </w:p>
          <w:p w14:paraId="0E68ECF3" w14:textId="1A524836" w:rsidR="009D69A8" w:rsidRPr="00704541" w:rsidRDefault="009D69A8" w:rsidP="009D69A8">
            <w:pPr>
              <w:spacing w:before="60"/>
              <w:rPr>
                <w:rFonts w:cs="Times New Roman"/>
                <w:bCs/>
                <w:color w:val="000000"/>
                <w:sz w:val="26"/>
                <w:szCs w:val="26"/>
                <w:lang w:val="es-ES"/>
              </w:rPr>
            </w:pPr>
            <w:r w:rsidRPr="00704541">
              <w:rPr>
                <w:rFonts w:cs="Times New Roman"/>
                <w:bCs/>
                <w:color w:val="000000"/>
                <w:sz w:val="26"/>
                <w:szCs w:val="26"/>
                <w:lang w:val="es-ES"/>
              </w:rPr>
              <w:t>Điểm b Khoản 3 đề nghị bổ sung như sau: “Thiết bị y tế được mua sắm, hiến, biếu, tặng cho, đóng góp, viện trợ, tài trợ (bao gồm các trang thiết bị y tế liên doanh, liên kết đã hết thời hạn hợp đồng) theo đúng quy định”.</w:t>
            </w:r>
          </w:p>
          <w:p w14:paraId="1CB3A7AA" w14:textId="6A56D122" w:rsidR="009D69A8" w:rsidRPr="00704541" w:rsidRDefault="009D69A8" w:rsidP="009D69A8">
            <w:pPr>
              <w:spacing w:before="60"/>
              <w:rPr>
                <w:rFonts w:cs="Times New Roman"/>
                <w:sz w:val="26"/>
                <w:szCs w:val="26"/>
                <w:lang w:val="en-US"/>
              </w:rPr>
            </w:pPr>
            <w:r w:rsidRPr="00704541">
              <w:rPr>
                <w:rFonts w:cs="Times New Roman"/>
                <w:bCs/>
                <w:color w:val="000000"/>
                <w:sz w:val="26"/>
                <w:szCs w:val="26"/>
                <w:lang w:val="es-ES"/>
              </w:rPr>
              <w:t>Lý do: để thống nhất với nội dung tại Khoản 4 của Nghị quyết 30/NQ-CP ngày 04/03/2023 của Chính phủ về việc tiếp tục thực hiện các giải pháp bảo đảm thuốc, trang thiết bị y tế.</w:t>
            </w:r>
          </w:p>
        </w:tc>
        <w:tc>
          <w:tcPr>
            <w:tcW w:w="540" w:type="dxa"/>
          </w:tcPr>
          <w:p w14:paraId="3333F648" w14:textId="77777777" w:rsidR="009D69A8" w:rsidRPr="00704541" w:rsidRDefault="009D69A8" w:rsidP="009D69A8">
            <w:pPr>
              <w:spacing w:before="60"/>
              <w:rPr>
                <w:rFonts w:cs="Times New Roman"/>
                <w:sz w:val="26"/>
                <w:szCs w:val="26"/>
                <w:lang w:val="en-US"/>
              </w:rPr>
            </w:pPr>
          </w:p>
        </w:tc>
        <w:tc>
          <w:tcPr>
            <w:tcW w:w="630" w:type="dxa"/>
          </w:tcPr>
          <w:p w14:paraId="6B7BF39B" w14:textId="77777777" w:rsidR="009D69A8" w:rsidRPr="00704541" w:rsidRDefault="009D69A8" w:rsidP="009D69A8">
            <w:pPr>
              <w:spacing w:before="60"/>
              <w:rPr>
                <w:rFonts w:cs="Times New Roman"/>
                <w:sz w:val="26"/>
                <w:szCs w:val="26"/>
                <w:lang w:val="en-US"/>
              </w:rPr>
            </w:pPr>
          </w:p>
        </w:tc>
        <w:tc>
          <w:tcPr>
            <w:tcW w:w="2070" w:type="dxa"/>
          </w:tcPr>
          <w:p w14:paraId="0D3D7E24" w14:textId="033AD780" w:rsidR="009D69A8" w:rsidRPr="00704541" w:rsidRDefault="009D69A8" w:rsidP="009D69A8">
            <w:pPr>
              <w:spacing w:before="60"/>
              <w:rPr>
                <w:rFonts w:cs="Times New Roman"/>
                <w:sz w:val="26"/>
                <w:szCs w:val="26"/>
                <w:lang w:val="en-US"/>
              </w:rPr>
            </w:pPr>
            <w:r>
              <w:rPr>
                <w:rFonts w:cs="Times New Roman"/>
                <w:sz w:val="26"/>
                <w:szCs w:val="26"/>
                <w:lang w:val="en-US"/>
              </w:rPr>
              <w:t>Dự thảo đã sử</w:t>
            </w:r>
            <w:r w:rsidR="00A14545">
              <w:rPr>
                <w:rFonts w:cs="Times New Roman"/>
                <w:sz w:val="26"/>
                <w:szCs w:val="26"/>
                <w:lang w:val="en-US"/>
              </w:rPr>
              <w:t xml:space="preserve">a: </w:t>
            </w:r>
            <w:r w:rsidR="00A14545" w:rsidRPr="00A14545">
              <w:rPr>
                <w:rFonts w:cs="Times New Roman"/>
                <w:sz w:val="26"/>
                <w:szCs w:val="26"/>
                <w:lang w:val="en-US"/>
              </w:rPr>
              <w:t>Thiết bị y tế được cung ứng theo đúng quy định.</w:t>
            </w:r>
          </w:p>
        </w:tc>
      </w:tr>
      <w:tr w:rsidR="009D69A8" w:rsidRPr="00704541" w14:paraId="334B3102" w14:textId="77777777" w:rsidTr="00C62102">
        <w:trPr>
          <w:trHeight w:val="171"/>
        </w:trPr>
        <w:tc>
          <w:tcPr>
            <w:tcW w:w="564" w:type="dxa"/>
          </w:tcPr>
          <w:p w14:paraId="2095F5AB" w14:textId="77777777" w:rsidR="009D69A8" w:rsidRPr="00704541" w:rsidRDefault="009D69A8" w:rsidP="009D69A8">
            <w:pPr>
              <w:numPr>
                <w:ilvl w:val="0"/>
                <w:numId w:val="3"/>
              </w:numPr>
              <w:spacing w:before="60"/>
              <w:jc w:val="left"/>
              <w:rPr>
                <w:rFonts w:cs="Times New Roman"/>
                <w:sz w:val="26"/>
                <w:szCs w:val="26"/>
              </w:rPr>
            </w:pPr>
          </w:p>
        </w:tc>
        <w:tc>
          <w:tcPr>
            <w:tcW w:w="2406" w:type="dxa"/>
          </w:tcPr>
          <w:p w14:paraId="33FE59EB" w14:textId="66A3E63A" w:rsidR="009D69A8" w:rsidRPr="00704541" w:rsidRDefault="009D69A8" w:rsidP="009D69A8">
            <w:pPr>
              <w:spacing w:before="60"/>
              <w:rPr>
                <w:rFonts w:cs="Times New Roman"/>
                <w:color w:val="000000" w:themeColor="text1"/>
                <w:sz w:val="26"/>
                <w:szCs w:val="26"/>
                <w:lang w:val="en-US"/>
              </w:rPr>
            </w:pPr>
            <w:r w:rsidRPr="00704541">
              <w:rPr>
                <w:rFonts w:cs="Times New Roman"/>
                <w:color w:val="000000" w:themeColor="text1"/>
                <w:sz w:val="26"/>
                <w:szCs w:val="26"/>
                <w:lang w:val="en-US"/>
              </w:rPr>
              <w:t>Bệnh viện Nội tiết Trung ương</w:t>
            </w:r>
          </w:p>
        </w:tc>
        <w:tc>
          <w:tcPr>
            <w:tcW w:w="3780" w:type="dxa"/>
          </w:tcPr>
          <w:p w14:paraId="3FCC5A12" w14:textId="50BF6244" w:rsidR="009D69A8" w:rsidRPr="00704541" w:rsidRDefault="009D69A8" w:rsidP="009D69A8">
            <w:pPr>
              <w:spacing w:before="60"/>
              <w:rPr>
                <w:rFonts w:cs="Times New Roman"/>
                <w:sz w:val="26"/>
                <w:szCs w:val="26"/>
                <w:lang w:val="en-US"/>
              </w:rPr>
            </w:pPr>
            <w:r w:rsidRPr="00704541">
              <w:rPr>
                <w:rFonts w:cs="Times New Roman"/>
                <w:sz w:val="26"/>
                <w:szCs w:val="26"/>
                <w:lang w:val="en-US"/>
              </w:rPr>
              <w:t xml:space="preserve">Thuốc được chỉ định, kê đơn theo đúng quy định hướng dẫn của Bộ Y tế trên nguyên tắc dùng thuốc hợp lý – </w:t>
            </w:r>
            <w:proofErr w:type="gramStart"/>
            <w:r w:rsidRPr="00704541">
              <w:rPr>
                <w:rFonts w:cs="Times New Roman"/>
                <w:sz w:val="26"/>
                <w:szCs w:val="26"/>
                <w:lang w:val="en-US"/>
              </w:rPr>
              <w:t>an</w:t>
            </w:r>
            <w:proofErr w:type="gramEnd"/>
            <w:r w:rsidRPr="00704541">
              <w:rPr>
                <w:rFonts w:cs="Times New Roman"/>
                <w:sz w:val="26"/>
                <w:szCs w:val="26"/>
                <w:lang w:val="en-US"/>
              </w:rPr>
              <w:t xml:space="preserve"> toàn – hiệu quả – tiết kiệm.</w:t>
            </w:r>
          </w:p>
        </w:tc>
        <w:tc>
          <w:tcPr>
            <w:tcW w:w="540" w:type="dxa"/>
          </w:tcPr>
          <w:p w14:paraId="1DA84C3E" w14:textId="77777777" w:rsidR="009D69A8" w:rsidRPr="00704541" w:rsidRDefault="009D69A8" w:rsidP="009D69A8">
            <w:pPr>
              <w:spacing w:before="60"/>
              <w:rPr>
                <w:rFonts w:cs="Times New Roman"/>
                <w:sz w:val="26"/>
                <w:szCs w:val="26"/>
                <w:lang w:val="en-US"/>
              </w:rPr>
            </w:pPr>
          </w:p>
        </w:tc>
        <w:tc>
          <w:tcPr>
            <w:tcW w:w="630" w:type="dxa"/>
          </w:tcPr>
          <w:p w14:paraId="5C81A8FC" w14:textId="77777777" w:rsidR="009D69A8" w:rsidRPr="00704541" w:rsidRDefault="009D69A8" w:rsidP="009D69A8">
            <w:pPr>
              <w:spacing w:before="60"/>
              <w:rPr>
                <w:rFonts w:cs="Times New Roman"/>
                <w:sz w:val="26"/>
                <w:szCs w:val="26"/>
                <w:lang w:val="en-US"/>
              </w:rPr>
            </w:pPr>
          </w:p>
        </w:tc>
        <w:tc>
          <w:tcPr>
            <w:tcW w:w="2070" w:type="dxa"/>
          </w:tcPr>
          <w:p w14:paraId="753CA9CE" w14:textId="2CE89562" w:rsidR="009D69A8" w:rsidRPr="00704541" w:rsidRDefault="00A14545" w:rsidP="00A14545">
            <w:pPr>
              <w:spacing w:before="120" w:after="120" w:line="360" w:lineRule="exact"/>
              <w:rPr>
                <w:rFonts w:cs="Times New Roman"/>
                <w:sz w:val="26"/>
                <w:szCs w:val="26"/>
                <w:lang w:val="en-US"/>
              </w:rPr>
            </w:pPr>
            <w:r>
              <w:rPr>
                <w:rFonts w:cs="Times New Roman"/>
                <w:sz w:val="26"/>
                <w:szCs w:val="26"/>
                <w:lang w:val="en-US"/>
              </w:rPr>
              <w:t xml:space="preserve">Dự thảo đã sửa thành: </w:t>
            </w:r>
            <w:r w:rsidRPr="00A14545">
              <w:rPr>
                <w:rFonts w:cs="Times New Roman"/>
                <w:sz w:val="26"/>
                <w:szCs w:val="26"/>
                <w:lang w:val="en-US"/>
              </w:rPr>
              <w:t xml:space="preserve">c) Thuốc được chỉ định, kê đơn theo đúng quy định của Bộ Y tế và các hướng </w:t>
            </w:r>
            <w:r w:rsidRPr="00A14545">
              <w:rPr>
                <w:rFonts w:cs="Times New Roman"/>
                <w:sz w:val="26"/>
                <w:szCs w:val="26"/>
                <w:lang w:val="en-US"/>
              </w:rPr>
              <w:lastRenderedPageBreak/>
              <w:t>dẫn chuyên môn khám bệnh, chữa bệnh.</w:t>
            </w:r>
          </w:p>
        </w:tc>
      </w:tr>
      <w:tr w:rsidR="006271A9" w:rsidRPr="00704541" w14:paraId="561D8812" w14:textId="77777777" w:rsidTr="00C62102">
        <w:trPr>
          <w:trHeight w:val="171"/>
        </w:trPr>
        <w:tc>
          <w:tcPr>
            <w:tcW w:w="564" w:type="dxa"/>
          </w:tcPr>
          <w:p w14:paraId="45C86A4B" w14:textId="77777777" w:rsidR="006271A9" w:rsidRPr="00704541" w:rsidRDefault="006271A9" w:rsidP="009D69A8">
            <w:pPr>
              <w:numPr>
                <w:ilvl w:val="0"/>
                <w:numId w:val="3"/>
              </w:numPr>
              <w:spacing w:before="60"/>
              <w:jc w:val="left"/>
              <w:rPr>
                <w:rFonts w:cs="Times New Roman"/>
                <w:sz w:val="26"/>
                <w:szCs w:val="26"/>
              </w:rPr>
            </w:pPr>
          </w:p>
        </w:tc>
        <w:tc>
          <w:tcPr>
            <w:tcW w:w="2406" w:type="dxa"/>
          </w:tcPr>
          <w:p w14:paraId="34A2921E" w14:textId="03D5E0C7" w:rsidR="006271A9" w:rsidRPr="00704541" w:rsidRDefault="006271A9" w:rsidP="009D69A8">
            <w:pPr>
              <w:spacing w:before="60"/>
              <w:rPr>
                <w:rFonts w:cs="Times New Roman"/>
                <w:color w:val="000000" w:themeColor="text1"/>
                <w:sz w:val="26"/>
                <w:szCs w:val="26"/>
                <w:lang w:val="en-US"/>
              </w:rPr>
            </w:pPr>
            <w:r>
              <w:rPr>
                <w:rFonts w:cs="Times New Roman"/>
                <w:color w:val="000000" w:themeColor="text1"/>
                <w:sz w:val="26"/>
                <w:szCs w:val="26"/>
                <w:lang w:val="en-US"/>
              </w:rPr>
              <w:t>Vụ Kế hoạch Tài chính</w:t>
            </w:r>
          </w:p>
        </w:tc>
        <w:tc>
          <w:tcPr>
            <w:tcW w:w="3780" w:type="dxa"/>
          </w:tcPr>
          <w:p w14:paraId="77B2B4CB" w14:textId="77777777" w:rsidR="006271A9" w:rsidRDefault="006271A9" w:rsidP="009D69A8">
            <w:pPr>
              <w:spacing w:before="60"/>
              <w:rPr>
                <w:rFonts w:cs="Times New Roman"/>
                <w:sz w:val="26"/>
                <w:szCs w:val="26"/>
                <w:lang w:val="en-US"/>
              </w:rPr>
            </w:pPr>
            <w:r>
              <w:rPr>
                <w:rFonts w:cs="Times New Roman"/>
                <w:sz w:val="26"/>
                <w:szCs w:val="26"/>
                <w:lang w:val="en-US"/>
              </w:rPr>
              <w:t>Công văn số 1133/KH-TC ngày 23/6/2025</w:t>
            </w:r>
          </w:p>
          <w:p w14:paraId="5BCC5EB1" w14:textId="7FFB092C" w:rsidR="006271A9" w:rsidRPr="00704541" w:rsidRDefault="006271A9" w:rsidP="009D69A8">
            <w:pPr>
              <w:spacing w:before="60"/>
              <w:rPr>
                <w:rFonts w:cs="Times New Roman"/>
                <w:sz w:val="26"/>
                <w:szCs w:val="26"/>
                <w:lang w:val="en-US"/>
              </w:rPr>
            </w:pPr>
            <w:r>
              <w:rPr>
                <w:rFonts w:cs="Times New Roman"/>
                <w:sz w:val="26"/>
                <w:szCs w:val="26"/>
                <w:lang w:val="en-US"/>
              </w:rPr>
              <w:t xml:space="preserve">Đề nghị bổ sung </w:t>
            </w:r>
            <w:r w:rsidRPr="006271A9">
              <w:rPr>
                <w:rFonts w:cs="Times New Roman"/>
                <w:sz w:val="26"/>
                <w:szCs w:val="26"/>
              </w:rPr>
              <w:t>quy trình giải quyết vướng mắc khi có sự không thống nhất giữa đơn vị đánh giá tính hợp lý của việc cung cấp dịch vụ với cơ sở khám bệnh, chữa bệnh</w:t>
            </w:r>
          </w:p>
        </w:tc>
        <w:tc>
          <w:tcPr>
            <w:tcW w:w="540" w:type="dxa"/>
          </w:tcPr>
          <w:p w14:paraId="4A598551" w14:textId="390710AB" w:rsidR="006271A9" w:rsidRPr="00704541" w:rsidRDefault="006271A9" w:rsidP="009D69A8">
            <w:pPr>
              <w:spacing w:before="60"/>
              <w:rPr>
                <w:rFonts w:cs="Times New Roman"/>
                <w:sz w:val="26"/>
                <w:szCs w:val="26"/>
                <w:lang w:val="en-US"/>
              </w:rPr>
            </w:pPr>
            <w:r>
              <w:rPr>
                <w:rFonts w:cs="Times New Roman"/>
                <w:sz w:val="26"/>
                <w:szCs w:val="26"/>
                <w:lang w:val="en-US"/>
              </w:rPr>
              <w:t>X</w:t>
            </w:r>
          </w:p>
        </w:tc>
        <w:tc>
          <w:tcPr>
            <w:tcW w:w="630" w:type="dxa"/>
          </w:tcPr>
          <w:p w14:paraId="675C462C" w14:textId="77777777" w:rsidR="006271A9" w:rsidRPr="00704541" w:rsidRDefault="006271A9" w:rsidP="009D69A8">
            <w:pPr>
              <w:spacing w:before="60"/>
              <w:rPr>
                <w:rFonts w:cs="Times New Roman"/>
                <w:sz w:val="26"/>
                <w:szCs w:val="26"/>
                <w:lang w:val="en-US"/>
              </w:rPr>
            </w:pPr>
          </w:p>
        </w:tc>
        <w:tc>
          <w:tcPr>
            <w:tcW w:w="2070" w:type="dxa"/>
          </w:tcPr>
          <w:p w14:paraId="59FCE657" w14:textId="312915AE" w:rsidR="006271A9" w:rsidRDefault="006271A9" w:rsidP="00A14545">
            <w:pPr>
              <w:spacing w:before="120" w:after="120" w:line="360" w:lineRule="exact"/>
              <w:rPr>
                <w:rFonts w:cs="Times New Roman"/>
                <w:sz w:val="26"/>
                <w:szCs w:val="26"/>
                <w:lang w:val="en-US"/>
              </w:rPr>
            </w:pPr>
            <w:r>
              <w:rPr>
                <w:rFonts w:cs="Times New Roman"/>
                <w:sz w:val="26"/>
                <w:szCs w:val="26"/>
                <w:lang w:val="en-US"/>
              </w:rPr>
              <w:t>Đã bổ sung Điều 3 trong dự thảo Thông tư</w:t>
            </w:r>
          </w:p>
        </w:tc>
      </w:tr>
      <w:tr w:rsidR="006271A9" w:rsidRPr="00704541" w14:paraId="053C954A" w14:textId="77777777" w:rsidTr="00C62102">
        <w:trPr>
          <w:trHeight w:val="171"/>
        </w:trPr>
        <w:tc>
          <w:tcPr>
            <w:tcW w:w="564" w:type="dxa"/>
          </w:tcPr>
          <w:p w14:paraId="5A2135FA" w14:textId="77777777" w:rsidR="006271A9" w:rsidRPr="00704541" w:rsidRDefault="006271A9" w:rsidP="009D69A8">
            <w:pPr>
              <w:numPr>
                <w:ilvl w:val="0"/>
                <w:numId w:val="3"/>
              </w:numPr>
              <w:spacing w:before="60"/>
              <w:jc w:val="left"/>
              <w:rPr>
                <w:rFonts w:cs="Times New Roman"/>
                <w:sz w:val="26"/>
                <w:szCs w:val="26"/>
              </w:rPr>
            </w:pPr>
          </w:p>
        </w:tc>
        <w:tc>
          <w:tcPr>
            <w:tcW w:w="2406" w:type="dxa"/>
          </w:tcPr>
          <w:p w14:paraId="4720A105" w14:textId="66DF39DD" w:rsidR="006271A9" w:rsidRDefault="006271A9" w:rsidP="009D69A8">
            <w:pPr>
              <w:spacing w:before="60"/>
              <w:rPr>
                <w:rFonts w:cs="Times New Roman"/>
                <w:color w:val="000000" w:themeColor="text1"/>
                <w:sz w:val="26"/>
                <w:szCs w:val="26"/>
                <w:lang w:val="en-US"/>
              </w:rPr>
            </w:pPr>
            <w:r>
              <w:rPr>
                <w:rFonts w:cs="Times New Roman"/>
                <w:color w:val="000000" w:themeColor="text1"/>
                <w:sz w:val="26"/>
                <w:szCs w:val="26"/>
                <w:lang w:val="en-US"/>
              </w:rPr>
              <w:t>Vụ Bảo hiểm y tế</w:t>
            </w:r>
          </w:p>
        </w:tc>
        <w:tc>
          <w:tcPr>
            <w:tcW w:w="3780" w:type="dxa"/>
          </w:tcPr>
          <w:p w14:paraId="49CE178E" w14:textId="3AEC47C5" w:rsidR="006271A9" w:rsidRDefault="006271A9" w:rsidP="009D69A8">
            <w:pPr>
              <w:spacing w:before="60"/>
              <w:rPr>
                <w:rFonts w:cs="Times New Roman"/>
                <w:sz w:val="26"/>
                <w:szCs w:val="26"/>
                <w:lang w:val="en-US"/>
              </w:rPr>
            </w:pPr>
            <w:r>
              <w:rPr>
                <w:rFonts w:cs="Times New Roman"/>
                <w:sz w:val="26"/>
                <w:szCs w:val="26"/>
                <w:lang w:val="en-US"/>
              </w:rPr>
              <w:t>Công văn số 424/BH ngày 23/06/2025</w:t>
            </w:r>
          </w:p>
        </w:tc>
        <w:tc>
          <w:tcPr>
            <w:tcW w:w="540" w:type="dxa"/>
          </w:tcPr>
          <w:p w14:paraId="026A7B28" w14:textId="77777777" w:rsidR="006271A9" w:rsidRDefault="006271A9" w:rsidP="009D69A8">
            <w:pPr>
              <w:spacing w:before="60"/>
              <w:rPr>
                <w:rFonts w:cs="Times New Roman"/>
                <w:sz w:val="26"/>
                <w:szCs w:val="26"/>
                <w:lang w:val="en-US"/>
              </w:rPr>
            </w:pPr>
          </w:p>
        </w:tc>
        <w:tc>
          <w:tcPr>
            <w:tcW w:w="630" w:type="dxa"/>
          </w:tcPr>
          <w:p w14:paraId="4A035578" w14:textId="77777777" w:rsidR="006271A9" w:rsidRPr="00704541" w:rsidRDefault="006271A9" w:rsidP="009D69A8">
            <w:pPr>
              <w:spacing w:before="60"/>
              <w:rPr>
                <w:rFonts w:cs="Times New Roman"/>
                <w:sz w:val="26"/>
                <w:szCs w:val="26"/>
                <w:lang w:val="en-US"/>
              </w:rPr>
            </w:pPr>
          </w:p>
        </w:tc>
        <w:tc>
          <w:tcPr>
            <w:tcW w:w="2070" w:type="dxa"/>
          </w:tcPr>
          <w:p w14:paraId="7CF2AF50" w14:textId="77777777" w:rsidR="006271A9" w:rsidRDefault="006271A9" w:rsidP="00A14545">
            <w:pPr>
              <w:spacing w:before="120" w:after="120" w:line="360" w:lineRule="exact"/>
              <w:rPr>
                <w:rFonts w:cs="Times New Roman"/>
                <w:sz w:val="26"/>
                <w:szCs w:val="26"/>
                <w:lang w:val="en-US"/>
              </w:rPr>
            </w:pPr>
          </w:p>
        </w:tc>
      </w:tr>
      <w:tr w:rsidR="006271A9" w:rsidRPr="00704541" w14:paraId="6708EF0E" w14:textId="77777777" w:rsidTr="00C62102">
        <w:trPr>
          <w:trHeight w:val="171"/>
        </w:trPr>
        <w:tc>
          <w:tcPr>
            <w:tcW w:w="564" w:type="dxa"/>
          </w:tcPr>
          <w:p w14:paraId="4FEB8A10" w14:textId="77777777" w:rsidR="006271A9" w:rsidRPr="00704541" w:rsidRDefault="006271A9" w:rsidP="006271A9">
            <w:pPr>
              <w:spacing w:before="60"/>
              <w:jc w:val="left"/>
              <w:rPr>
                <w:rFonts w:cs="Times New Roman"/>
                <w:sz w:val="26"/>
                <w:szCs w:val="26"/>
              </w:rPr>
            </w:pPr>
          </w:p>
        </w:tc>
        <w:tc>
          <w:tcPr>
            <w:tcW w:w="2406" w:type="dxa"/>
          </w:tcPr>
          <w:p w14:paraId="1A1C6480" w14:textId="77777777" w:rsidR="006271A9" w:rsidRDefault="006271A9" w:rsidP="009D69A8">
            <w:pPr>
              <w:spacing w:before="60"/>
              <w:rPr>
                <w:rFonts w:cs="Times New Roman"/>
                <w:color w:val="000000" w:themeColor="text1"/>
                <w:sz w:val="26"/>
                <w:szCs w:val="26"/>
                <w:lang w:val="en-US"/>
              </w:rPr>
            </w:pPr>
          </w:p>
        </w:tc>
        <w:tc>
          <w:tcPr>
            <w:tcW w:w="3780" w:type="dxa"/>
          </w:tcPr>
          <w:p w14:paraId="3B5E023A" w14:textId="77777777" w:rsidR="0027593C" w:rsidRDefault="006271A9" w:rsidP="009D69A8">
            <w:pPr>
              <w:spacing w:before="60"/>
              <w:rPr>
                <w:rFonts w:cs="Times New Roman"/>
                <w:sz w:val="26"/>
                <w:szCs w:val="26"/>
                <w:lang w:val="en-US"/>
              </w:rPr>
            </w:pPr>
            <w:r w:rsidRPr="006271A9">
              <w:rPr>
                <w:rFonts w:cs="Times New Roman"/>
                <w:sz w:val="26"/>
                <w:szCs w:val="26"/>
              </w:rPr>
              <w:t xml:space="preserve">Đề nghị bổ sung và thể hiện rõ ràng hơn trong dự thảo Thông tư quy định về đánh giá sự hợp lý của việc cung cấp dịch vụ khám bệnh, chữa bệnh, đặc biệt là: </w:t>
            </w:r>
          </w:p>
          <w:p w14:paraId="49C4E554" w14:textId="77777777" w:rsidR="0027593C" w:rsidRDefault="006271A9" w:rsidP="009D69A8">
            <w:pPr>
              <w:pStyle w:val="ListParagraph"/>
              <w:numPr>
                <w:ilvl w:val="0"/>
                <w:numId w:val="6"/>
              </w:numPr>
              <w:spacing w:before="60"/>
              <w:rPr>
                <w:rFonts w:cs="Times New Roman"/>
                <w:sz w:val="26"/>
                <w:szCs w:val="26"/>
                <w:lang w:val="en-US"/>
              </w:rPr>
            </w:pPr>
            <w:r w:rsidRPr="0027593C">
              <w:rPr>
                <w:rFonts w:cs="Times New Roman"/>
                <w:sz w:val="26"/>
                <w:szCs w:val="26"/>
              </w:rPr>
              <w:t>Việc chỉ định sử dụng dịch vụ kỹ thuật nhiều lần trên một bệnh nhân - để tránh hiểu nhầm lạm dụng dịch vụ hoặc lãng phí dịch vụ.</w:t>
            </w:r>
          </w:p>
          <w:p w14:paraId="4E48506D" w14:textId="54D09734" w:rsidR="0027593C" w:rsidRPr="001028B0" w:rsidRDefault="0027593C" w:rsidP="001028B0">
            <w:pPr>
              <w:spacing w:before="60"/>
              <w:rPr>
                <w:rFonts w:cs="Times New Roman"/>
                <w:sz w:val="26"/>
                <w:szCs w:val="26"/>
                <w:lang w:val="en-US"/>
              </w:rPr>
            </w:pPr>
          </w:p>
        </w:tc>
        <w:tc>
          <w:tcPr>
            <w:tcW w:w="540" w:type="dxa"/>
          </w:tcPr>
          <w:p w14:paraId="47423BD7" w14:textId="77777777" w:rsidR="006271A9" w:rsidRDefault="006271A9" w:rsidP="009D69A8">
            <w:pPr>
              <w:spacing w:before="60"/>
              <w:rPr>
                <w:rFonts w:cs="Times New Roman"/>
                <w:sz w:val="26"/>
                <w:szCs w:val="26"/>
                <w:lang w:val="en-US"/>
              </w:rPr>
            </w:pPr>
          </w:p>
        </w:tc>
        <w:tc>
          <w:tcPr>
            <w:tcW w:w="630" w:type="dxa"/>
          </w:tcPr>
          <w:p w14:paraId="52FE8391" w14:textId="58FB77A4" w:rsidR="006271A9" w:rsidRPr="00704541" w:rsidRDefault="0027593C" w:rsidP="009D69A8">
            <w:pPr>
              <w:spacing w:before="60"/>
              <w:rPr>
                <w:rFonts w:cs="Times New Roman"/>
                <w:sz w:val="26"/>
                <w:szCs w:val="26"/>
                <w:lang w:val="en-US"/>
              </w:rPr>
            </w:pPr>
            <w:r>
              <w:rPr>
                <w:rFonts w:cs="Times New Roman"/>
                <w:sz w:val="26"/>
                <w:szCs w:val="26"/>
                <w:lang w:val="en-US"/>
              </w:rPr>
              <w:t>X</w:t>
            </w:r>
          </w:p>
        </w:tc>
        <w:tc>
          <w:tcPr>
            <w:tcW w:w="2070" w:type="dxa"/>
          </w:tcPr>
          <w:p w14:paraId="65C3D884" w14:textId="4C05C383" w:rsidR="006271A9" w:rsidRDefault="0027593C" w:rsidP="00DE59D1">
            <w:pPr>
              <w:rPr>
                <w:rFonts w:cs="Times New Roman"/>
                <w:sz w:val="26"/>
                <w:szCs w:val="26"/>
                <w:lang w:val="en-US"/>
              </w:rPr>
            </w:pPr>
            <w:r>
              <w:rPr>
                <w:rFonts w:cs="Times New Roman"/>
                <w:sz w:val="26"/>
                <w:szCs w:val="26"/>
                <w:lang w:val="en-US"/>
              </w:rPr>
              <w:t>Theo kết luận của Thứ trưởng tại cuộc họp ngày 20/6/2025: Nội dung Thông tư quy định các nguyên tắc trong đánh giá sự hợp lý của cung cấp dịch vụ KBCB, không thể quy định chi tiết về đánh giá sự hợp lý đối với từng</w:t>
            </w:r>
            <w:r w:rsidR="001028B0">
              <w:rPr>
                <w:rFonts w:cs="Times New Roman"/>
                <w:sz w:val="26"/>
                <w:szCs w:val="26"/>
                <w:lang w:val="en-US"/>
              </w:rPr>
              <w:t xml:space="preserve"> hoặc nhóm</w:t>
            </w:r>
            <w:r>
              <w:rPr>
                <w:rFonts w:cs="Times New Roman"/>
                <w:sz w:val="26"/>
                <w:szCs w:val="26"/>
                <w:lang w:val="en-US"/>
              </w:rPr>
              <w:t xml:space="preserve"> dịch vụ KBCB</w:t>
            </w:r>
            <w:r w:rsidR="001028B0">
              <w:rPr>
                <w:rFonts w:cs="Times New Roman"/>
                <w:sz w:val="26"/>
                <w:szCs w:val="26"/>
                <w:lang w:val="en-US"/>
              </w:rPr>
              <w:t>.</w:t>
            </w:r>
          </w:p>
          <w:p w14:paraId="090A3110" w14:textId="544BE997" w:rsidR="001028B0" w:rsidRPr="001028B0" w:rsidRDefault="001028B0" w:rsidP="00DE59D1">
            <w:pPr>
              <w:rPr>
                <w:rFonts w:cs="Times New Roman"/>
                <w:sz w:val="26"/>
                <w:szCs w:val="26"/>
                <w:lang w:val="en-US"/>
              </w:rPr>
            </w:pPr>
            <w:r>
              <w:rPr>
                <w:rFonts w:cs="Times New Roman"/>
                <w:sz w:val="26"/>
                <w:szCs w:val="26"/>
                <w:lang w:val="en-US"/>
              </w:rPr>
              <w:t xml:space="preserve">Việc quy định </w:t>
            </w:r>
            <w:r w:rsidRPr="0027593C">
              <w:rPr>
                <w:rFonts w:cs="Times New Roman"/>
                <w:sz w:val="26"/>
                <w:szCs w:val="26"/>
              </w:rPr>
              <w:t>chỉ định sử dụng dịch vụ kỹ thuật nhiều lần trên một bệnh nhân</w:t>
            </w:r>
            <w:r>
              <w:rPr>
                <w:rFonts w:cs="Times New Roman"/>
                <w:sz w:val="26"/>
                <w:szCs w:val="26"/>
                <w:lang w:val="en-US"/>
              </w:rPr>
              <w:t>: đã được quy định hoặc cần cập nhật trong quy trình kỹ thuật hoặc hướng dẫn chẩn đoán và điều trị</w:t>
            </w:r>
          </w:p>
        </w:tc>
      </w:tr>
      <w:tr w:rsidR="00DE59D1" w:rsidRPr="0027593C" w14:paraId="0B4CCC99" w14:textId="77777777" w:rsidTr="00C62102">
        <w:trPr>
          <w:trHeight w:val="171"/>
        </w:trPr>
        <w:tc>
          <w:tcPr>
            <w:tcW w:w="564" w:type="dxa"/>
          </w:tcPr>
          <w:p w14:paraId="368D2922" w14:textId="77777777" w:rsidR="00DE59D1" w:rsidRPr="00704541" w:rsidRDefault="00DE59D1" w:rsidP="006271A9">
            <w:pPr>
              <w:spacing w:before="60"/>
              <w:jc w:val="left"/>
              <w:rPr>
                <w:rFonts w:cs="Times New Roman"/>
                <w:sz w:val="26"/>
                <w:szCs w:val="26"/>
              </w:rPr>
            </w:pPr>
          </w:p>
        </w:tc>
        <w:tc>
          <w:tcPr>
            <w:tcW w:w="2406" w:type="dxa"/>
          </w:tcPr>
          <w:p w14:paraId="606FCE33" w14:textId="77777777" w:rsidR="00DE59D1" w:rsidRDefault="00DE59D1" w:rsidP="009D69A8">
            <w:pPr>
              <w:spacing w:before="60"/>
              <w:rPr>
                <w:rFonts w:cs="Times New Roman"/>
                <w:color w:val="000000" w:themeColor="text1"/>
                <w:sz w:val="26"/>
                <w:szCs w:val="26"/>
                <w:lang w:val="en-US"/>
              </w:rPr>
            </w:pPr>
          </w:p>
        </w:tc>
        <w:tc>
          <w:tcPr>
            <w:tcW w:w="3780" w:type="dxa"/>
          </w:tcPr>
          <w:p w14:paraId="3C4653FE" w14:textId="6A52A68D" w:rsidR="00DE59D1" w:rsidRPr="0027593C" w:rsidRDefault="00DE59D1" w:rsidP="009D69A8">
            <w:pPr>
              <w:spacing w:before="60"/>
              <w:rPr>
                <w:rFonts w:cs="Times New Roman"/>
                <w:sz w:val="26"/>
                <w:szCs w:val="26"/>
              </w:rPr>
            </w:pPr>
            <w:r w:rsidRPr="0027593C">
              <w:rPr>
                <w:rFonts w:cs="Times New Roman"/>
                <w:sz w:val="26"/>
                <w:szCs w:val="26"/>
              </w:rPr>
              <w:t xml:space="preserve">Việc sử dụng dịch vụ kỹ thuật khi trong quy trình có quy định không được làm: ví dụ chống chỉ định nội soi thực quản dạ dày trên người </w:t>
            </w:r>
            <w:r w:rsidRPr="0027593C">
              <w:rPr>
                <w:rFonts w:cs="Times New Roman"/>
                <w:sz w:val="26"/>
                <w:szCs w:val="26"/>
              </w:rPr>
              <w:lastRenderedPageBreak/>
              <w:t>bệnh suy tim, nhưng nếu không nội soi gắp dị vật hoặc cầm máu thì người bệnh cũng sẽ tiên lượng xấu.</w:t>
            </w:r>
          </w:p>
        </w:tc>
        <w:tc>
          <w:tcPr>
            <w:tcW w:w="540" w:type="dxa"/>
          </w:tcPr>
          <w:p w14:paraId="71110C77" w14:textId="7FCC5832" w:rsidR="00DE59D1" w:rsidRDefault="00DE59D1" w:rsidP="009D69A8">
            <w:pPr>
              <w:spacing w:before="60"/>
              <w:rPr>
                <w:rFonts w:cs="Times New Roman"/>
                <w:sz w:val="26"/>
                <w:szCs w:val="26"/>
                <w:lang w:val="en-US"/>
              </w:rPr>
            </w:pPr>
            <w:r>
              <w:rPr>
                <w:rFonts w:cs="Times New Roman"/>
                <w:sz w:val="26"/>
                <w:szCs w:val="26"/>
                <w:lang w:val="en-US"/>
              </w:rPr>
              <w:lastRenderedPageBreak/>
              <w:t>X</w:t>
            </w:r>
          </w:p>
        </w:tc>
        <w:tc>
          <w:tcPr>
            <w:tcW w:w="630" w:type="dxa"/>
          </w:tcPr>
          <w:p w14:paraId="36181F3A" w14:textId="77777777" w:rsidR="00DE59D1" w:rsidRDefault="00DE59D1" w:rsidP="009D69A8">
            <w:pPr>
              <w:spacing w:before="60"/>
              <w:rPr>
                <w:rFonts w:cs="Times New Roman"/>
                <w:sz w:val="26"/>
                <w:szCs w:val="26"/>
                <w:lang w:val="en-US"/>
              </w:rPr>
            </w:pPr>
          </w:p>
        </w:tc>
        <w:tc>
          <w:tcPr>
            <w:tcW w:w="2070" w:type="dxa"/>
          </w:tcPr>
          <w:p w14:paraId="5672C06C" w14:textId="5F7E0D71" w:rsidR="00DE59D1" w:rsidRDefault="00DE59D1" w:rsidP="00A14545">
            <w:pPr>
              <w:spacing w:before="120" w:after="120" w:line="360" w:lineRule="exact"/>
              <w:rPr>
                <w:rFonts w:cs="Times New Roman"/>
                <w:sz w:val="26"/>
                <w:szCs w:val="26"/>
                <w:lang w:val="en-US"/>
              </w:rPr>
            </w:pPr>
            <w:r>
              <w:rPr>
                <w:rFonts w:cs="Times New Roman"/>
                <w:sz w:val="26"/>
                <w:szCs w:val="26"/>
                <w:lang w:val="en-US"/>
              </w:rPr>
              <w:t>Đã bổ sung thông tư</w:t>
            </w:r>
          </w:p>
        </w:tc>
      </w:tr>
      <w:tr w:rsidR="006271A9" w:rsidRPr="0027593C" w14:paraId="4D153C16" w14:textId="77777777" w:rsidTr="00C62102">
        <w:trPr>
          <w:trHeight w:val="171"/>
        </w:trPr>
        <w:tc>
          <w:tcPr>
            <w:tcW w:w="564" w:type="dxa"/>
          </w:tcPr>
          <w:p w14:paraId="06EADBDD" w14:textId="77777777" w:rsidR="006271A9" w:rsidRPr="00704541" w:rsidRDefault="006271A9" w:rsidP="006271A9">
            <w:pPr>
              <w:spacing w:before="60"/>
              <w:jc w:val="left"/>
              <w:rPr>
                <w:rFonts w:cs="Times New Roman"/>
                <w:sz w:val="26"/>
                <w:szCs w:val="26"/>
              </w:rPr>
            </w:pPr>
          </w:p>
        </w:tc>
        <w:tc>
          <w:tcPr>
            <w:tcW w:w="2406" w:type="dxa"/>
          </w:tcPr>
          <w:p w14:paraId="7B0163C1" w14:textId="77777777" w:rsidR="006271A9" w:rsidRDefault="006271A9" w:rsidP="009D69A8">
            <w:pPr>
              <w:spacing w:before="60"/>
              <w:rPr>
                <w:rFonts w:cs="Times New Roman"/>
                <w:color w:val="000000" w:themeColor="text1"/>
                <w:sz w:val="26"/>
                <w:szCs w:val="26"/>
                <w:lang w:val="en-US"/>
              </w:rPr>
            </w:pPr>
          </w:p>
        </w:tc>
        <w:tc>
          <w:tcPr>
            <w:tcW w:w="3780" w:type="dxa"/>
          </w:tcPr>
          <w:p w14:paraId="7F5CE556" w14:textId="4B3D1D59" w:rsidR="006271A9" w:rsidRPr="006271A9" w:rsidRDefault="0027593C" w:rsidP="009D69A8">
            <w:pPr>
              <w:spacing w:before="60"/>
              <w:rPr>
                <w:rFonts w:cs="Times New Roman"/>
                <w:sz w:val="26"/>
                <w:szCs w:val="26"/>
              </w:rPr>
            </w:pPr>
            <w:r w:rsidRPr="0027593C">
              <w:rPr>
                <w:rFonts w:cs="Times New Roman"/>
                <w:sz w:val="26"/>
                <w:szCs w:val="26"/>
              </w:rPr>
              <w:t>Việc tái sử dụng nhiều lần thiết bị y tế (ví dụ qủa lọc trong chạy thận nhân tạo)</w:t>
            </w:r>
          </w:p>
        </w:tc>
        <w:tc>
          <w:tcPr>
            <w:tcW w:w="540" w:type="dxa"/>
          </w:tcPr>
          <w:p w14:paraId="29D708C2" w14:textId="77777777" w:rsidR="006271A9" w:rsidRDefault="006271A9" w:rsidP="009D69A8">
            <w:pPr>
              <w:spacing w:before="60"/>
              <w:rPr>
                <w:rFonts w:cs="Times New Roman"/>
                <w:sz w:val="26"/>
                <w:szCs w:val="26"/>
                <w:lang w:val="en-US"/>
              </w:rPr>
            </w:pPr>
          </w:p>
        </w:tc>
        <w:tc>
          <w:tcPr>
            <w:tcW w:w="630" w:type="dxa"/>
          </w:tcPr>
          <w:p w14:paraId="3977BF56" w14:textId="293014C6" w:rsidR="006271A9" w:rsidRPr="00704541" w:rsidRDefault="0027593C" w:rsidP="009D69A8">
            <w:pPr>
              <w:spacing w:before="60"/>
              <w:rPr>
                <w:rFonts w:cs="Times New Roman"/>
                <w:sz w:val="26"/>
                <w:szCs w:val="26"/>
                <w:lang w:val="en-US"/>
              </w:rPr>
            </w:pPr>
            <w:r>
              <w:rPr>
                <w:rFonts w:cs="Times New Roman"/>
                <w:sz w:val="26"/>
                <w:szCs w:val="26"/>
                <w:lang w:val="en-US"/>
              </w:rPr>
              <w:t>X</w:t>
            </w:r>
          </w:p>
        </w:tc>
        <w:tc>
          <w:tcPr>
            <w:tcW w:w="2070" w:type="dxa"/>
          </w:tcPr>
          <w:p w14:paraId="76844703" w14:textId="77777777" w:rsidR="006271A9" w:rsidRDefault="0027593C" w:rsidP="00A14545">
            <w:pPr>
              <w:spacing w:before="120" w:after="120" w:line="360" w:lineRule="exact"/>
              <w:rPr>
                <w:rFonts w:cs="Times New Roman"/>
                <w:sz w:val="26"/>
                <w:szCs w:val="26"/>
                <w:lang w:val="en-US"/>
              </w:rPr>
            </w:pPr>
            <w:r>
              <w:rPr>
                <w:rFonts w:cs="Times New Roman"/>
                <w:sz w:val="26"/>
                <w:szCs w:val="26"/>
                <w:lang w:val="en-US"/>
              </w:rPr>
              <w:t>Nội dung này đã được quy định tại Thông tư của Bộ Y tế</w:t>
            </w:r>
          </w:p>
          <w:p w14:paraId="488C5842" w14:textId="77777777" w:rsidR="0027593C" w:rsidRDefault="0027593C" w:rsidP="0027593C">
            <w:pPr>
              <w:tabs>
                <w:tab w:val="left" w:pos="7655"/>
              </w:tabs>
              <w:spacing w:before="120" w:after="120" w:line="360" w:lineRule="exact"/>
              <w:rPr>
                <w:rFonts w:cs="Times New Roman"/>
                <w:sz w:val="26"/>
                <w:szCs w:val="26"/>
                <w:lang w:val="en-US"/>
              </w:rPr>
            </w:pPr>
            <w:r w:rsidRPr="0027593C">
              <w:rPr>
                <w:rFonts w:cs="Times New Roman"/>
                <w:sz w:val="26"/>
                <w:szCs w:val="26"/>
                <w:lang w:val="en-US"/>
              </w:rPr>
              <w:t>Đã bổ sung quy định “d) Dịch vụ kỹ thuật khám bệnh, chữa bệnh được chỉ định và thực hiện theo các quy định pháp luật hiện hành.”</w:t>
            </w:r>
          </w:p>
          <w:p w14:paraId="41F41D4F" w14:textId="005FF769" w:rsidR="0027593C" w:rsidRPr="0027593C" w:rsidRDefault="0027593C" w:rsidP="0027593C">
            <w:pPr>
              <w:spacing w:before="120" w:after="120" w:line="360" w:lineRule="exact"/>
              <w:rPr>
                <w:rFonts w:cs="Times New Roman"/>
                <w:sz w:val="26"/>
                <w:szCs w:val="26"/>
                <w:lang w:val="en-US"/>
              </w:rPr>
            </w:pPr>
            <w:r w:rsidRPr="0027593C">
              <w:rPr>
                <w:rFonts w:cs="Times New Roman"/>
                <w:sz w:val="26"/>
                <w:szCs w:val="26"/>
                <w:lang w:val="en-US"/>
              </w:rPr>
              <w:t>c) Thiết bị y tế phù hợp với các quy định chuyên môn về khám bệnh, chữa bệnh, người bệnh, thuốc và dịch vụ kỹ thuật khám bệnh, chữa bệnh cung cấp cho người bệnh và thực hiện theo các quy định pháp luật hiện hành.</w:t>
            </w:r>
          </w:p>
        </w:tc>
      </w:tr>
      <w:tr w:rsidR="00265E3E" w:rsidRPr="0027593C" w14:paraId="1D8CFCB7" w14:textId="77777777" w:rsidTr="00C62102">
        <w:trPr>
          <w:trHeight w:val="171"/>
        </w:trPr>
        <w:tc>
          <w:tcPr>
            <w:tcW w:w="564" w:type="dxa"/>
          </w:tcPr>
          <w:p w14:paraId="18088245" w14:textId="77777777" w:rsidR="00265E3E" w:rsidRPr="00704541" w:rsidRDefault="00265E3E" w:rsidP="006271A9">
            <w:pPr>
              <w:spacing w:before="60"/>
              <w:jc w:val="left"/>
              <w:rPr>
                <w:rFonts w:cs="Times New Roman"/>
                <w:sz w:val="26"/>
                <w:szCs w:val="26"/>
              </w:rPr>
            </w:pPr>
          </w:p>
        </w:tc>
        <w:tc>
          <w:tcPr>
            <w:tcW w:w="2406" w:type="dxa"/>
          </w:tcPr>
          <w:p w14:paraId="197A6237" w14:textId="77777777" w:rsidR="00265E3E" w:rsidRDefault="00265E3E" w:rsidP="009D69A8">
            <w:pPr>
              <w:spacing w:before="60"/>
              <w:rPr>
                <w:rFonts w:cs="Times New Roman"/>
                <w:color w:val="000000" w:themeColor="text1"/>
                <w:sz w:val="26"/>
                <w:szCs w:val="26"/>
                <w:lang w:val="en-US"/>
              </w:rPr>
            </w:pPr>
          </w:p>
        </w:tc>
        <w:tc>
          <w:tcPr>
            <w:tcW w:w="3780" w:type="dxa"/>
          </w:tcPr>
          <w:p w14:paraId="0716A6F5" w14:textId="44C7C6DB" w:rsidR="00265E3E" w:rsidRPr="0027593C" w:rsidRDefault="00265E3E" w:rsidP="009D69A8">
            <w:pPr>
              <w:spacing w:before="60"/>
              <w:rPr>
                <w:rFonts w:cs="Times New Roman"/>
                <w:sz w:val="26"/>
                <w:szCs w:val="26"/>
              </w:rPr>
            </w:pPr>
            <w:r w:rsidRPr="0027593C">
              <w:rPr>
                <w:rFonts w:cs="Times New Roman"/>
                <w:sz w:val="26"/>
                <w:szCs w:val="26"/>
              </w:rPr>
              <w:t>Việc chỉ định sử dụng thuốc khi thuốc có chống chỉ định.</w:t>
            </w:r>
          </w:p>
        </w:tc>
        <w:tc>
          <w:tcPr>
            <w:tcW w:w="540" w:type="dxa"/>
          </w:tcPr>
          <w:p w14:paraId="0B0FC9B7" w14:textId="3F249940" w:rsidR="00265E3E" w:rsidRDefault="00265E3E" w:rsidP="009D69A8">
            <w:pPr>
              <w:spacing w:before="60"/>
              <w:rPr>
                <w:rFonts w:cs="Times New Roman"/>
                <w:sz w:val="26"/>
                <w:szCs w:val="26"/>
                <w:lang w:val="en-US"/>
              </w:rPr>
            </w:pPr>
            <w:r>
              <w:rPr>
                <w:rFonts w:cs="Times New Roman"/>
                <w:sz w:val="26"/>
                <w:szCs w:val="26"/>
                <w:lang w:val="en-US"/>
              </w:rPr>
              <w:t>X</w:t>
            </w:r>
          </w:p>
        </w:tc>
        <w:tc>
          <w:tcPr>
            <w:tcW w:w="630" w:type="dxa"/>
          </w:tcPr>
          <w:p w14:paraId="77BA3A9B" w14:textId="77777777" w:rsidR="00265E3E" w:rsidRDefault="00265E3E" w:rsidP="009D69A8">
            <w:pPr>
              <w:spacing w:before="60"/>
              <w:rPr>
                <w:rFonts w:cs="Times New Roman"/>
                <w:sz w:val="26"/>
                <w:szCs w:val="26"/>
                <w:lang w:val="en-US"/>
              </w:rPr>
            </w:pPr>
          </w:p>
        </w:tc>
        <w:tc>
          <w:tcPr>
            <w:tcW w:w="2070" w:type="dxa"/>
          </w:tcPr>
          <w:p w14:paraId="3E67574D" w14:textId="3D7247C3" w:rsidR="00265E3E" w:rsidRDefault="00265E3E" w:rsidP="00A14545">
            <w:pPr>
              <w:spacing w:before="120" w:after="120" w:line="360" w:lineRule="exact"/>
              <w:rPr>
                <w:rFonts w:cs="Times New Roman"/>
                <w:sz w:val="26"/>
                <w:szCs w:val="26"/>
                <w:lang w:val="en-US"/>
              </w:rPr>
            </w:pPr>
            <w:r>
              <w:rPr>
                <w:rFonts w:cs="Times New Roman"/>
                <w:sz w:val="26"/>
                <w:szCs w:val="26"/>
                <w:lang w:val="en-US"/>
              </w:rPr>
              <w:t>Đã bổ sung trong dự thảo Thông tư</w:t>
            </w:r>
          </w:p>
        </w:tc>
      </w:tr>
    </w:tbl>
    <w:p w14:paraId="5BC06A32" w14:textId="3D405D8A" w:rsidR="00A96EE6" w:rsidRPr="00704541" w:rsidRDefault="00A96EE6" w:rsidP="00911B1D">
      <w:pPr>
        <w:rPr>
          <w:rFonts w:cs="Times New Roman"/>
          <w:sz w:val="26"/>
          <w:szCs w:val="26"/>
          <w:lang w:val="en-US"/>
        </w:rPr>
      </w:pPr>
    </w:p>
    <w:p w14:paraId="70A78619" w14:textId="010BE99C" w:rsidR="00A96EE6" w:rsidRPr="00704541" w:rsidRDefault="00A96EE6" w:rsidP="00A96EE6">
      <w:pPr>
        <w:tabs>
          <w:tab w:val="left" w:pos="6273"/>
        </w:tabs>
        <w:rPr>
          <w:rFonts w:cs="Times New Roman"/>
          <w:sz w:val="26"/>
          <w:szCs w:val="26"/>
          <w:lang w:val="en-US"/>
        </w:rPr>
      </w:pPr>
      <w:r w:rsidRPr="00704541">
        <w:rPr>
          <w:rFonts w:cs="Times New Roman"/>
          <w:sz w:val="26"/>
          <w:szCs w:val="26"/>
          <w:lang w:val="en-US"/>
        </w:rPr>
        <w:tab/>
      </w:r>
    </w:p>
    <w:p w14:paraId="410DAF55" w14:textId="21918371" w:rsidR="00A96EE6" w:rsidRPr="00704541" w:rsidRDefault="00A96EE6" w:rsidP="00A96EE6">
      <w:pPr>
        <w:pStyle w:val="Heading1"/>
        <w:numPr>
          <w:ilvl w:val="0"/>
          <w:numId w:val="0"/>
        </w:numPr>
        <w:jc w:val="center"/>
        <w:rPr>
          <w:rFonts w:cs="Times New Roman"/>
          <w:szCs w:val="26"/>
        </w:rPr>
      </w:pPr>
      <w:r w:rsidRPr="00704541">
        <w:rPr>
          <w:rFonts w:cs="Times New Roman"/>
          <w:szCs w:val="26"/>
        </w:rPr>
        <w:t>PHẦN V</w:t>
      </w:r>
    </w:p>
    <w:p w14:paraId="450C296B" w14:textId="77777777" w:rsidR="00A96EE6" w:rsidRPr="00704541" w:rsidRDefault="00A96EE6" w:rsidP="00A96EE6">
      <w:pPr>
        <w:jc w:val="center"/>
        <w:rPr>
          <w:rFonts w:eastAsia="Times New Roman" w:cs="Times New Roman"/>
          <w:b/>
          <w:sz w:val="26"/>
          <w:szCs w:val="26"/>
          <w:lang w:val="en-US"/>
        </w:rPr>
      </w:pPr>
      <w:r w:rsidRPr="00704541">
        <w:rPr>
          <w:rFonts w:eastAsia="Times New Roman" w:cs="Times New Roman"/>
          <w:b/>
          <w:sz w:val="26"/>
          <w:szCs w:val="26"/>
          <w:lang w:val="en-US"/>
        </w:rPr>
        <w:t>GIẢI TRÌNH BÁO CÁO THẨM ĐỊNH</w:t>
      </w:r>
    </w:p>
    <w:p w14:paraId="2F5F960B" w14:textId="7E9DD57E" w:rsidR="00A96EE6" w:rsidRPr="00704541" w:rsidRDefault="00A96EE6" w:rsidP="00A96EE6">
      <w:pPr>
        <w:tabs>
          <w:tab w:val="left" w:pos="6273"/>
        </w:tabs>
        <w:rPr>
          <w:rFonts w:cs="Times New Roman"/>
          <w:sz w:val="26"/>
          <w:szCs w:val="26"/>
          <w:lang w:val="en-US"/>
        </w:rPr>
      </w:pPr>
    </w:p>
    <w:p w14:paraId="3C69ADE1" w14:textId="666C3E18" w:rsidR="00B17AD7" w:rsidRPr="00704541" w:rsidRDefault="00B17AD7" w:rsidP="00911B1D">
      <w:pPr>
        <w:rPr>
          <w:rFonts w:cs="Times New Roman"/>
          <w:sz w:val="26"/>
          <w:szCs w:val="26"/>
          <w:lang w:val="en-US"/>
        </w:rPr>
        <w:sectPr w:rsidR="00B17AD7" w:rsidRPr="00704541" w:rsidSect="00C62102">
          <w:headerReference w:type="default" r:id="rId8"/>
          <w:pgSz w:w="11906" w:h="16838" w:code="9"/>
          <w:pgMar w:top="1440" w:right="1134" w:bottom="720" w:left="1584" w:header="720" w:footer="720" w:gutter="0"/>
          <w:cols w:space="720"/>
          <w:titlePg/>
          <w:docGrid w:linePitch="381"/>
        </w:sectPr>
      </w:pPr>
    </w:p>
    <w:tbl>
      <w:tblPr>
        <w:tblW w:w="9810" w:type="dxa"/>
        <w:tblInd w:w="-270" w:type="dxa"/>
        <w:tblLayout w:type="fixed"/>
        <w:tblLook w:val="0000" w:firstRow="0" w:lastRow="0" w:firstColumn="0" w:lastColumn="0" w:noHBand="0" w:noVBand="0"/>
      </w:tblPr>
      <w:tblGrid>
        <w:gridCol w:w="2970"/>
        <w:gridCol w:w="6840"/>
      </w:tblGrid>
      <w:tr w:rsidR="00B17AD7" w:rsidRPr="00704541" w14:paraId="13D066D7" w14:textId="77777777" w:rsidTr="003C47B1">
        <w:trPr>
          <w:trHeight w:val="1276"/>
        </w:trPr>
        <w:tc>
          <w:tcPr>
            <w:tcW w:w="2970" w:type="dxa"/>
          </w:tcPr>
          <w:p w14:paraId="223E3888" w14:textId="77777777" w:rsidR="00B17AD7" w:rsidRPr="00704541" w:rsidRDefault="00B17AD7" w:rsidP="00225D85">
            <w:pPr>
              <w:jc w:val="center"/>
              <w:rPr>
                <w:rFonts w:cs="Times New Roman"/>
                <w:color w:val="000000"/>
                <w:sz w:val="26"/>
                <w:szCs w:val="26"/>
                <w:lang w:val="es-ES"/>
              </w:rPr>
            </w:pPr>
            <w:r w:rsidRPr="00704541">
              <w:rPr>
                <w:rFonts w:cs="Times New Roman"/>
                <w:color w:val="000000"/>
                <w:sz w:val="26"/>
                <w:szCs w:val="26"/>
                <w:lang w:val="es-ES"/>
              </w:rPr>
              <w:lastRenderedPageBreak/>
              <w:t>BỘ Y TẾ</w:t>
            </w:r>
          </w:p>
          <w:p w14:paraId="480B6BC2" w14:textId="77777777" w:rsidR="00B17AD7" w:rsidRPr="00704541" w:rsidRDefault="00B17AD7" w:rsidP="00225D85">
            <w:pPr>
              <w:jc w:val="center"/>
              <w:rPr>
                <w:rFonts w:cs="Times New Roman"/>
                <w:b/>
                <w:color w:val="000000"/>
                <w:sz w:val="26"/>
                <w:szCs w:val="26"/>
                <w:lang w:val="es-ES"/>
              </w:rPr>
            </w:pPr>
            <w:r w:rsidRPr="00704541">
              <w:rPr>
                <w:rFonts w:cs="Times New Roman"/>
                <w:b/>
                <w:color w:val="000000"/>
                <w:sz w:val="26"/>
                <w:szCs w:val="26"/>
                <w:lang w:val="es-ES"/>
              </w:rPr>
              <w:t xml:space="preserve">CỤC QUẢN LÝ </w:t>
            </w:r>
          </w:p>
          <w:p w14:paraId="7931CDB6" w14:textId="77777777" w:rsidR="00B17AD7" w:rsidRPr="00704541" w:rsidRDefault="00B17AD7" w:rsidP="00225D85">
            <w:pPr>
              <w:jc w:val="center"/>
              <w:rPr>
                <w:rFonts w:cs="Times New Roman"/>
                <w:b/>
                <w:color w:val="000000"/>
                <w:sz w:val="26"/>
                <w:szCs w:val="26"/>
                <w:lang w:val="es-ES"/>
              </w:rPr>
            </w:pPr>
            <w:r w:rsidRPr="00704541">
              <w:rPr>
                <w:rFonts w:cs="Times New Roman"/>
                <w:b/>
                <w:color w:val="000000"/>
                <w:sz w:val="26"/>
                <w:szCs w:val="26"/>
                <w:lang w:val="es-ES"/>
              </w:rPr>
              <w:t>KHÁM, CHỮA BỆNH</w:t>
            </w:r>
          </w:p>
          <w:p w14:paraId="06ADAFF7" w14:textId="77777777" w:rsidR="00B17AD7" w:rsidRPr="00704541" w:rsidRDefault="00B17AD7" w:rsidP="00225D85">
            <w:pPr>
              <w:jc w:val="center"/>
              <w:rPr>
                <w:rFonts w:cs="Times New Roman"/>
                <w:color w:val="000000"/>
                <w:sz w:val="26"/>
                <w:szCs w:val="26"/>
                <w:lang w:val="es-ES"/>
              </w:rPr>
            </w:pPr>
            <w:r w:rsidRPr="00704541">
              <w:rPr>
                <w:rFonts w:cs="Times New Roman"/>
                <w:b/>
                <w:noProof/>
                <w:color w:val="000000"/>
                <w:sz w:val="26"/>
                <w:szCs w:val="26"/>
                <w:lang w:val="en-US"/>
              </w:rPr>
              <mc:AlternateContent>
                <mc:Choice Requires="wps">
                  <w:drawing>
                    <wp:anchor distT="0" distB="0" distL="114300" distR="114300" simplePos="0" relativeHeight="251665408" behindDoc="0" locked="0" layoutInCell="1" allowOverlap="1" wp14:anchorId="414A9303" wp14:editId="64F6A744">
                      <wp:simplePos x="0" y="0"/>
                      <wp:positionH relativeFrom="column">
                        <wp:posOffset>364821</wp:posOffset>
                      </wp:positionH>
                      <wp:positionV relativeFrom="paragraph">
                        <wp:posOffset>10934</wp:posOffset>
                      </wp:positionV>
                      <wp:extent cx="1102995" cy="0"/>
                      <wp:effectExtent l="7620" t="8890" r="13335" b="10160"/>
                      <wp:wrapNone/>
                      <wp:docPr id="83636985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2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925E2A"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85pt" to="1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" strokeweight=".5pt"/>
                  </w:pict>
                </mc:Fallback>
              </mc:AlternateContent>
            </w:r>
          </w:p>
        </w:tc>
        <w:tc>
          <w:tcPr>
            <w:tcW w:w="6840" w:type="dxa"/>
          </w:tcPr>
          <w:p w14:paraId="5044391F" w14:textId="77777777" w:rsidR="00B17AD7" w:rsidRPr="00704541" w:rsidRDefault="00B17AD7" w:rsidP="00225D85">
            <w:pPr>
              <w:pStyle w:val="Heading1"/>
              <w:spacing w:after="0"/>
              <w:jc w:val="center"/>
              <w:rPr>
                <w:rFonts w:cs="Times New Roman"/>
                <w:szCs w:val="26"/>
                <w:lang w:val="es-ES"/>
              </w:rPr>
            </w:pPr>
            <w:r w:rsidRPr="00704541">
              <w:rPr>
                <w:rFonts w:cs="Times New Roman"/>
                <w:szCs w:val="26"/>
                <w:lang w:val="es-ES"/>
              </w:rPr>
              <w:t>CỘNG HÒA XÃ HỘI CHỦ NGHĨA VIỆT NAM</w:t>
            </w:r>
          </w:p>
          <w:p w14:paraId="64504269" w14:textId="25D8EAEB" w:rsidR="00B17AD7" w:rsidRPr="00704541" w:rsidRDefault="00B17AD7" w:rsidP="00225D85">
            <w:pPr>
              <w:jc w:val="center"/>
              <w:rPr>
                <w:rFonts w:cs="Times New Roman"/>
                <w:b/>
                <w:sz w:val="26"/>
                <w:szCs w:val="26"/>
                <w:lang w:val="es-ES"/>
              </w:rPr>
            </w:pPr>
            <w:r w:rsidRPr="00704541">
              <w:rPr>
                <w:rFonts w:cs="Times New Roman"/>
                <w:b/>
                <w:sz w:val="26"/>
                <w:szCs w:val="26"/>
                <w:lang w:val="es-ES"/>
              </w:rPr>
              <w:t>Độc lập - Tự do - Hạnh phúc</w:t>
            </w:r>
          </w:p>
          <w:p w14:paraId="7610A26A" w14:textId="0DB902A8" w:rsidR="00B17AD7" w:rsidRPr="00704541" w:rsidRDefault="003C47B1" w:rsidP="00225D85">
            <w:pPr>
              <w:pStyle w:val="Heading2"/>
              <w:spacing w:after="0"/>
              <w:jc w:val="center"/>
              <w:rPr>
                <w:b w:val="0"/>
                <w:szCs w:val="26"/>
                <w:lang w:val="es-ES"/>
              </w:rPr>
            </w:pPr>
            <w:r w:rsidRPr="00704541">
              <w:rPr>
                <w:noProof/>
                <w:szCs w:val="26"/>
              </w:rPr>
              <mc:AlternateContent>
                <mc:Choice Requires="wps">
                  <w:drawing>
                    <wp:anchor distT="0" distB="0" distL="114300" distR="114300" simplePos="0" relativeHeight="251664384" behindDoc="0" locked="0" layoutInCell="1" allowOverlap="1" wp14:anchorId="657BB8FD" wp14:editId="1FAD8EA5">
                      <wp:simplePos x="0" y="0"/>
                      <wp:positionH relativeFrom="column">
                        <wp:posOffset>1155065</wp:posOffset>
                      </wp:positionH>
                      <wp:positionV relativeFrom="paragraph">
                        <wp:posOffset>13335</wp:posOffset>
                      </wp:positionV>
                      <wp:extent cx="1873885" cy="0"/>
                      <wp:effectExtent l="13970" t="6985" r="7620" b="12065"/>
                      <wp:wrapNone/>
                      <wp:docPr id="192737225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25952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5pt,1.05pt" to="23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" strokeweight=".5pt"/>
                  </w:pict>
                </mc:Fallback>
              </mc:AlternateContent>
            </w:r>
          </w:p>
          <w:p w14:paraId="7733A867" w14:textId="4E536773" w:rsidR="00B17AD7" w:rsidRPr="00704541" w:rsidRDefault="00B17AD7" w:rsidP="00225D85">
            <w:pPr>
              <w:pStyle w:val="Heading2"/>
              <w:spacing w:after="0"/>
              <w:ind w:right="280"/>
              <w:jc w:val="right"/>
              <w:rPr>
                <w:b w:val="0"/>
                <w:i/>
                <w:szCs w:val="26"/>
                <w:lang w:val="es-ES"/>
              </w:rPr>
            </w:pPr>
            <w:r w:rsidRPr="00704541">
              <w:rPr>
                <w:b w:val="0"/>
                <w:i/>
                <w:szCs w:val="26"/>
                <w:lang w:val="es-ES"/>
              </w:rPr>
              <w:t>Hà Nội, ngày      tháng      năm</w:t>
            </w:r>
            <w:r w:rsidR="00476D24">
              <w:rPr>
                <w:b w:val="0"/>
                <w:i/>
                <w:szCs w:val="26"/>
                <w:lang w:val="es-ES"/>
              </w:rPr>
              <w:t xml:space="preserve"> 2025</w:t>
            </w:r>
            <w:r w:rsidRPr="00704541">
              <w:rPr>
                <w:b w:val="0"/>
                <w:i/>
                <w:szCs w:val="26"/>
                <w:lang w:val="es-ES"/>
              </w:rPr>
              <w:t xml:space="preserve"> </w:t>
            </w:r>
            <w:r w:rsidR="003C47B1">
              <w:rPr>
                <w:b w:val="0"/>
                <w:i/>
                <w:szCs w:val="26"/>
                <w:lang w:val="es-ES"/>
              </w:rPr>
              <w:t xml:space="preserve">      </w:t>
            </w:r>
            <w:r w:rsidR="00A55CDD">
              <w:rPr>
                <w:b w:val="0"/>
                <w:i/>
                <w:szCs w:val="26"/>
                <w:lang w:val="es-ES"/>
              </w:rPr>
              <w:t xml:space="preserve"> </w:t>
            </w:r>
            <w:r w:rsidRPr="00704541">
              <w:rPr>
                <w:b w:val="0"/>
                <w:i/>
                <w:szCs w:val="26"/>
                <w:lang w:val="es-ES"/>
              </w:rPr>
              <w:t xml:space="preserve">         </w:t>
            </w:r>
          </w:p>
        </w:tc>
      </w:tr>
    </w:tbl>
    <w:p w14:paraId="3D05FD7A" w14:textId="77777777" w:rsidR="00B17AD7" w:rsidRPr="00704541" w:rsidRDefault="00B17AD7" w:rsidP="00B17AD7">
      <w:pPr>
        <w:jc w:val="center"/>
        <w:rPr>
          <w:rFonts w:cs="Times New Roman"/>
          <w:b/>
          <w:sz w:val="26"/>
          <w:szCs w:val="26"/>
          <w:lang w:val="en-US"/>
        </w:rPr>
      </w:pPr>
    </w:p>
    <w:p w14:paraId="29DA1414" w14:textId="35545FB9" w:rsidR="00B17AD7" w:rsidRPr="00704541" w:rsidRDefault="00B17AD7" w:rsidP="00B17AD7">
      <w:pPr>
        <w:jc w:val="center"/>
        <w:rPr>
          <w:rFonts w:cs="Times New Roman"/>
          <w:b/>
          <w:sz w:val="26"/>
          <w:szCs w:val="26"/>
        </w:rPr>
      </w:pPr>
      <w:r w:rsidRPr="00704541">
        <w:rPr>
          <w:rFonts w:cs="Times New Roman"/>
          <w:b/>
          <w:sz w:val="26"/>
          <w:szCs w:val="26"/>
        </w:rPr>
        <w:t xml:space="preserve">TỔNG HỢP Ý KIẾN GÓP Ý CỦA </w:t>
      </w:r>
      <w:r w:rsidRPr="00704541">
        <w:rPr>
          <w:rFonts w:cs="Times New Roman"/>
          <w:b/>
          <w:sz w:val="26"/>
          <w:szCs w:val="26"/>
          <w:lang w:val="en-US"/>
        </w:rPr>
        <w:t>BAN THƯỜNG VỤ ĐẢNG ỦY BỘ Y TẾ</w:t>
      </w:r>
    </w:p>
    <w:p w14:paraId="2E41062E" w14:textId="4A502167" w:rsidR="00B17AD7" w:rsidRPr="00704541" w:rsidRDefault="00B17AD7" w:rsidP="00B17AD7">
      <w:pPr>
        <w:jc w:val="center"/>
        <w:rPr>
          <w:rFonts w:eastAsia="Times New Roman" w:cs="Times New Roman"/>
          <w:b/>
          <w:sz w:val="26"/>
          <w:szCs w:val="26"/>
          <w:lang w:val="en-US"/>
        </w:rPr>
      </w:pPr>
      <w:r w:rsidRPr="00704541">
        <w:rPr>
          <w:rFonts w:eastAsia="Times New Roman" w:cs="Times New Roman"/>
          <w:b/>
          <w:sz w:val="26"/>
          <w:szCs w:val="26"/>
          <w:lang w:val="en-US"/>
        </w:rPr>
        <w:t xml:space="preserve">Đối với nội dung dự thảo và chủ trương ban hành Thông tư </w:t>
      </w:r>
      <w:r w:rsidR="00A55CDD" w:rsidRPr="00A55CDD">
        <w:rPr>
          <w:rFonts w:eastAsia="Times New Roman" w:cs="Times New Roman"/>
          <w:b/>
          <w:sz w:val="26"/>
          <w:szCs w:val="26"/>
          <w:lang w:val="en-US"/>
        </w:rPr>
        <w:t>quy định về đánh giá sự hợp lý của việc cung cấp dịch vụ khám bệnh, chữa bệnh</w:t>
      </w:r>
      <w:r w:rsidRPr="00704541">
        <w:rPr>
          <w:rFonts w:eastAsia="Times New Roman" w:cs="Times New Roman"/>
          <w:b/>
          <w:sz w:val="26"/>
          <w:szCs w:val="26"/>
          <w:lang w:val="en-US"/>
        </w:rPr>
        <w:t xml:space="preserve"> theo trình tự, thủ tục rút gọn</w:t>
      </w:r>
    </w:p>
    <w:p w14:paraId="0F96CE0F" w14:textId="77777777" w:rsidR="00B17AD7" w:rsidRPr="00704541" w:rsidRDefault="00B17AD7" w:rsidP="00B17AD7">
      <w:pPr>
        <w:jc w:val="center"/>
        <w:rPr>
          <w:rFonts w:cs="Times New Roman"/>
          <w:b/>
          <w:sz w:val="26"/>
          <w:szCs w:val="26"/>
          <w:lang w:val="pt-BR"/>
        </w:rPr>
      </w:pPr>
      <w:r w:rsidRPr="00704541">
        <w:rPr>
          <w:rFonts w:cs="Times New Roman"/>
          <w:i/>
          <w:noProof/>
          <w:sz w:val="26"/>
          <w:szCs w:val="26"/>
          <w:lang w:val="en-US"/>
        </w:rPr>
        <mc:AlternateContent>
          <mc:Choice Requires="wps">
            <w:drawing>
              <wp:anchor distT="0" distB="0" distL="114300" distR="114300" simplePos="0" relativeHeight="251666432" behindDoc="0" locked="0" layoutInCell="1" allowOverlap="1" wp14:anchorId="5359BCFB" wp14:editId="34B3C8A5">
                <wp:simplePos x="0" y="0"/>
                <wp:positionH relativeFrom="column">
                  <wp:posOffset>1292812</wp:posOffset>
                </wp:positionH>
                <wp:positionV relativeFrom="paragraph">
                  <wp:posOffset>30089</wp:posOffset>
                </wp:positionV>
                <wp:extent cx="3793229" cy="0"/>
                <wp:effectExtent l="0" t="0" r="0" b="0"/>
                <wp:wrapNone/>
                <wp:docPr id="976620450" name="Straight Connector 6"/>
                <wp:cNvGraphicFramePr/>
                <a:graphic xmlns:a="http://schemas.openxmlformats.org/drawingml/2006/main">
                  <a:graphicData uri="http://schemas.microsoft.com/office/word/2010/wordprocessingShape">
                    <wps:wsp>
                      <wps:cNvCnPr/>
                      <wps:spPr>
                        <a:xfrm>
                          <a:off x="0" y="0"/>
                          <a:ext cx="37932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E3395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1.8pt,2.35pt" to="40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QtmgEAAIgDAAAOAAAAZHJzL2Uyb0RvYy54bWysU9uO0zAQfUfiHyy/06RdCdi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" strokecolor="black [3200]" strokeweight=".5pt">
                <v:stroke joinstyle="miter"/>
              </v:line>
            </w:pict>
          </mc:Fallback>
        </mc:AlternateContent>
      </w:r>
    </w:p>
    <w:p w14:paraId="276BC388" w14:textId="77777777" w:rsidR="00B17AD7" w:rsidRPr="00704541" w:rsidRDefault="00B17AD7" w:rsidP="00B17AD7">
      <w:pPr>
        <w:jc w:val="center"/>
        <w:rPr>
          <w:rFonts w:cs="Times New Roman"/>
          <w:b/>
          <w:sz w:val="26"/>
          <w:szCs w:val="26"/>
          <w:lang w:val="pt-BR"/>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63"/>
        <w:gridCol w:w="2311"/>
        <w:gridCol w:w="3808"/>
        <w:gridCol w:w="540"/>
        <w:gridCol w:w="563"/>
        <w:gridCol w:w="2565"/>
      </w:tblGrid>
      <w:tr w:rsidR="00B17AD7" w:rsidRPr="00704541" w14:paraId="3D317C79" w14:textId="77777777" w:rsidTr="00476D24">
        <w:trPr>
          <w:trHeight w:val="170"/>
          <w:tblHeader/>
        </w:trPr>
        <w:tc>
          <w:tcPr>
            <w:tcW w:w="563" w:type="dxa"/>
            <w:vMerge w:val="restart"/>
            <w:shd w:val="clear" w:color="auto" w:fill="auto"/>
          </w:tcPr>
          <w:p w14:paraId="6C390714" w14:textId="77777777" w:rsidR="00B17AD7" w:rsidRPr="00704541" w:rsidRDefault="00B17AD7" w:rsidP="00225D85">
            <w:pPr>
              <w:spacing w:before="60"/>
              <w:jc w:val="left"/>
              <w:rPr>
                <w:rFonts w:cs="Times New Roman"/>
                <w:b/>
                <w:sz w:val="26"/>
                <w:szCs w:val="26"/>
              </w:rPr>
            </w:pPr>
            <w:r w:rsidRPr="00704541">
              <w:rPr>
                <w:rFonts w:cs="Times New Roman"/>
                <w:b/>
                <w:sz w:val="26"/>
                <w:szCs w:val="26"/>
              </w:rPr>
              <w:t>TT</w:t>
            </w:r>
          </w:p>
        </w:tc>
        <w:tc>
          <w:tcPr>
            <w:tcW w:w="2311" w:type="dxa"/>
            <w:vMerge w:val="restart"/>
            <w:shd w:val="clear" w:color="auto" w:fill="auto"/>
          </w:tcPr>
          <w:p w14:paraId="62D17FD4" w14:textId="77777777" w:rsidR="00B17AD7" w:rsidRPr="00704541" w:rsidRDefault="00B17AD7" w:rsidP="00225D85">
            <w:pPr>
              <w:spacing w:before="60"/>
              <w:jc w:val="left"/>
              <w:rPr>
                <w:rFonts w:cs="Times New Roman"/>
                <w:b/>
                <w:sz w:val="26"/>
                <w:szCs w:val="26"/>
                <w:lang w:val="en-US"/>
              </w:rPr>
            </w:pPr>
            <w:r w:rsidRPr="00704541">
              <w:rPr>
                <w:rFonts w:cs="Times New Roman"/>
                <w:b/>
                <w:sz w:val="26"/>
                <w:szCs w:val="26"/>
                <w:lang w:val="en-US"/>
              </w:rPr>
              <w:t>Thành viên BCSĐ Bộ Y tế</w:t>
            </w:r>
          </w:p>
        </w:tc>
        <w:tc>
          <w:tcPr>
            <w:tcW w:w="3808" w:type="dxa"/>
            <w:vMerge w:val="restart"/>
            <w:shd w:val="clear" w:color="auto" w:fill="auto"/>
          </w:tcPr>
          <w:p w14:paraId="1A21C1B5" w14:textId="77777777" w:rsidR="00B17AD7" w:rsidRPr="00704541" w:rsidRDefault="00B17AD7" w:rsidP="00225D85">
            <w:pPr>
              <w:spacing w:before="60"/>
              <w:jc w:val="left"/>
              <w:rPr>
                <w:rFonts w:cs="Times New Roman"/>
                <w:b/>
                <w:sz w:val="26"/>
                <w:szCs w:val="26"/>
              </w:rPr>
            </w:pPr>
            <w:r w:rsidRPr="00704541">
              <w:rPr>
                <w:rFonts w:cs="Times New Roman"/>
                <w:b/>
                <w:sz w:val="26"/>
                <w:szCs w:val="26"/>
              </w:rPr>
              <w:t>Nội dung góp ý</w:t>
            </w:r>
          </w:p>
        </w:tc>
        <w:tc>
          <w:tcPr>
            <w:tcW w:w="1103" w:type="dxa"/>
            <w:gridSpan w:val="2"/>
            <w:shd w:val="clear" w:color="auto" w:fill="auto"/>
          </w:tcPr>
          <w:p w14:paraId="1C11007E" w14:textId="77777777" w:rsidR="00B17AD7" w:rsidRPr="00704541" w:rsidRDefault="00B17AD7" w:rsidP="00225D85">
            <w:pPr>
              <w:spacing w:before="60"/>
              <w:jc w:val="left"/>
              <w:rPr>
                <w:rFonts w:cs="Times New Roman"/>
                <w:b/>
                <w:sz w:val="26"/>
                <w:szCs w:val="26"/>
                <w:lang w:val="en-US"/>
              </w:rPr>
            </w:pPr>
            <w:r w:rsidRPr="00704541">
              <w:rPr>
                <w:rFonts w:cs="Times New Roman"/>
                <w:b/>
                <w:sz w:val="26"/>
                <w:szCs w:val="26"/>
                <w:lang w:val="en-US"/>
              </w:rPr>
              <w:t>Tiếp thu</w:t>
            </w:r>
          </w:p>
        </w:tc>
        <w:tc>
          <w:tcPr>
            <w:tcW w:w="2565" w:type="dxa"/>
            <w:vMerge w:val="restart"/>
            <w:shd w:val="clear" w:color="auto" w:fill="auto"/>
          </w:tcPr>
          <w:p w14:paraId="534C9D0A" w14:textId="77777777" w:rsidR="00B17AD7" w:rsidRPr="00704541" w:rsidRDefault="00B17AD7" w:rsidP="00225D85">
            <w:pPr>
              <w:spacing w:before="60"/>
              <w:jc w:val="left"/>
              <w:rPr>
                <w:rFonts w:cs="Times New Roman"/>
                <w:b/>
                <w:sz w:val="26"/>
                <w:szCs w:val="26"/>
                <w:lang w:val="en-US"/>
              </w:rPr>
            </w:pPr>
            <w:r w:rsidRPr="00704541">
              <w:rPr>
                <w:rFonts w:cs="Times New Roman"/>
                <w:b/>
                <w:sz w:val="26"/>
                <w:szCs w:val="26"/>
                <w:lang w:val="en-US"/>
              </w:rPr>
              <w:t>Giải trình</w:t>
            </w:r>
          </w:p>
        </w:tc>
      </w:tr>
      <w:tr w:rsidR="00B17AD7" w:rsidRPr="00704541" w14:paraId="54ACD06E" w14:textId="77777777" w:rsidTr="00476D24">
        <w:trPr>
          <w:trHeight w:val="178"/>
          <w:tblHeader/>
        </w:trPr>
        <w:tc>
          <w:tcPr>
            <w:tcW w:w="563" w:type="dxa"/>
            <w:vMerge/>
            <w:shd w:val="clear" w:color="auto" w:fill="auto"/>
          </w:tcPr>
          <w:p w14:paraId="2E8100C1" w14:textId="77777777" w:rsidR="00B17AD7" w:rsidRPr="00704541" w:rsidRDefault="00B17AD7" w:rsidP="00225D85">
            <w:pPr>
              <w:spacing w:before="60"/>
              <w:jc w:val="left"/>
              <w:rPr>
                <w:rFonts w:cs="Times New Roman"/>
                <w:b/>
                <w:sz w:val="26"/>
                <w:szCs w:val="26"/>
              </w:rPr>
            </w:pPr>
          </w:p>
        </w:tc>
        <w:tc>
          <w:tcPr>
            <w:tcW w:w="2311" w:type="dxa"/>
            <w:vMerge/>
            <w:shd w:val="clear" w:color="auto" w:fill="auto"/>
          </w:tcPr>
          <w:p w14:paraId="2606BAF1" w14:textId="77777777" w:rsidR="00B17AD7" w:rsidRPr="00704541" w:rsidRDefault="00B17AD7" w:rsidP="00225D85">
            <w:pPr>
              <w:spacing w:before="60"/>
              <w:jc w:val="left"/>
              <w:rPr>
                <w:rFonts w:cs="Times New Roman"/>
                <w:b/>
                <w:sz w:val="26"/>
                <w:szCs w:val="26"/>
              </w:rPr>
            </w:pPr>
          </w:p>
        </w:tc>
        <w:tc>
          <w:tcPr>
            <w:tcW w:w="3808" w:type="dxa"/>
            <w:vMerge/>
            <w:shd w:val="clear" w:color="auto" w:fill="auto"/>
          </w:tcPr>
          <w:p w14:paraId="6B3E6652" w14:textId="77777777" w:rsidR="00B17AD7" w:rsidRPr="00704541" w:rsidRDefault="00B17AD7" w:rsidP="00225D85">
            <w:pPr>
              <w:spacing w:before="60"/>
              <w:jc w:val="left"/>
              <w:rPr>
                <w:rFonts w:cs="Times New Roman"/>
                <w:b/>
                <w:sz w:val="26"/>
                <w:szCs w:val="26"/>
              </w:rPr>
            </w:pPr>
          </w:p>
        </w:tc>
        <w:tc>
          <w:tcPr>
            <w:tcW w:w="540" w:type="dxa"/>
            <w:shd w:val="clear" w:color="auto" w:fill="auto"/>
          </w:tcPr>
          <w:p w14:paraId="53E84F86" w14:textId="77777777" w:rsidR="00B17AD7" w:rsidRPr="00704541" w:rsidRDefault="00B17AD7" w:rsidP="00225D85">
            <w:pPr>
              <w:spacing w:before="60"/>
              <w:jc w:val="left"/>
              <w:rPr>
                <w:rFonts w:cs="Times New Roman"/>
                <w:b/>
                <w:sz w:val="26"/>
                <w:szCs w:val="26"/>
                <w:lang w:val="en-US"/>
              </w:rPr>
            </w:pPr>
            <w:r w:rsidRPr="00704541">
              <w:rPr>
                <w:rFonts w:cs="Times New Roman"/>
                <w:b/>
                <w:bCs/>
                <w:sz w:val="26"/>
                <w:szCs w:val="26"/>
              </w:rPr>
              <w:t>Có</w:t>
            </w:r>
          </w:p>
        </w:tc>
        <w:tc>
          <w:tcPr>
            <w:tcW w:w="563" w:type="dxa"/>
            <w:shd w:val="clear" w:color="auto" w:fill="auto"/>
          </w:tcPr>
          <w:p w14:paraId="123FABB6" w14:textId="77777777" w:rsidR="00B17AD7" w:rsidRPr="00704541" w:rsidRDefault="00B17AD7" w:rsidP="00225D85">
            <w:pPr>
              <w:spacing w:before="60"/>
              <w:jc w:val="left"/>
              <w:rPr>
                <w:rFonts w:cs="Times New Roman"/>
                <w:b/>
                <w:sz w:val="26"/>
                <w:szCs w:val="26"/>
                <w:lang w:val="en-US"/>
              </w:rPr>
            </w:pPr>
            <w:r w:rsidRPr="00704541">
              <w:rPr>
                <w:rFonts w:cs="Times New Roman"/>
                <w:b/>
                <w:bCs/>
                <w:sz w:val="26"/>
                <w:szCs w:val="26"/>
              </w:rPr>
              <w:t>Kh</w:t>
            </w:r>
          </w:p>
        </w:tc>
        <w:tc>
          <w:tcPr>
            <w:tcW w:w="2565" w:type="dxa"/>
            <w:vMerge/>
            <w:shd w:val="clear" w:color="auto" w:fill="auto"/>
          </w:tcPr>
          <w:p w14:paraId="2FAB2B67" w14:textId="77777777" w:rsidR="00B17AD7" w:rsidRPr="00704541" w:rsidRDefault="00B17AD7" w:rsidP="00225D85">
            <w:pPr>
              <w:spacing w:before="60"/>
              <w:jc w:val="left"/>
              <w:rPr>
                <w:rFonts w:cs="Times New Roman"/>
                <w:b/>
                <w:sz w:val="26"/>
                <w:szCs w:val="26"/>
              </w:rPr>
            </w:pPr>
          </w:p>
        </w:tc>
      </w:tr>
      <w:tr w:rsidR="00B17AD7" w:rsidRPr="00704541" w14:paraId="1F0D776F" w14:textId="77777777" w:rsidTr="00476D24">
        <w:trPr>
          <w:trHeight w:val="186"/>
        </w:trPr>
        <w:tc>
          <w:tcPr>
            <w:tcW w:w="563" w:type="dxa"/>
            <w:shd w:val="clear" w:color="auto" w:fill="auto"/>
          </w:tcPr>
          <w:p w14:paraId="04C4E6C7" w14:textId="77777777" w:rsidR="00B17AD7" w:rsidRPr="00704541" w:rsidRDefault="00B17AD7" w:rsidP="00EF7FC5">
            <w:pPr>
              <w:numPr>
                <w:ilvl w:val="0"/>
                <w:numId w:val="4"/>
              </w:numPr>
              <w:spacing w:before="60"/>
              <w:jc w:val="left"/>
              <w:rPr>
                <w:rFonts w:cs="Times New Roman"/>
                <w:sz w:val="26"/>
                <w:szCs w:val="26"/>
              </w:rPr>
            </w:pPr>
          </w:p>
        </w:tc>
        <w:tc>
          <w:tcPr>
            <w:tcW w:w="2311" w:type="dxa"/>
            <w:shd w:val="clear" w:color="auto" w:fill="auto"/>
          </w:tcPr>
          <w:p w14:paraId="10D61977" w14:textId="19714045" w:rsidR="00B17AD7" w:rsidRPr="00704541" w:rsidRDefault="00B17AD7" w:rsidP="00A66B3E">
            <w:pPr>
              <w:spacing w:before="60"/>
              <w:rPr>
                <w:rFonts w:cs="Times New Roman"/>
                <w:sz w:val="26"/>
                <w:szCs w:val="26"/>
                <w:lang w:val="en-US"/>
              </w:rPr>
            </w:pPr>
            <w:r w:rsidRPr="00704541">
              <w:rPr>
                <w:rFonts w:cs="Times New Roman"/>
                <w:sz w:val="26"/>
                <w:szCs w:val="26"/>
                <w:lang w:val="en-US"/>
              </w:rPr>
              <w:t xml:space="preserve">Đ/c Đào Hồng Lan </w:t>
            </w:r>
            <w:r w:rsidR="00A66B3E" w:rsidRPr="00704541">
              <w:rPr>
                <w:rFonts w:cs="Times New Roman"/>
                <w:sz w:val="26"/>
                <w:szCs w:val="26"/>
                <w:lang w:val="en-US"/>
              </w:rPr>
              <w:t>-</w:t>
            </w:r>
            <w:r w:rsidRPr="00704541">
              <w:rPr>
                <w:rFonts w:cs="Times New Roman"/>
                <w:sz w:val="26"/>
                <w:szCs w:val="26"/>
                <w:lang w:val="en-US"/>
              </w:rPr>
              <w:t xml:space="preserve"> Bí thư </w:t>
            </w:r>
            <w:r w:rsidR="00A66B3E" w:rsidRPr="00704541">
              <w:rPr>
                <w:rFonts w:cs="Times New Roman"/>
                <w:sz w:val="26"/>
                <w:szCs w:val="26"/>
                <w:lang w:val="en-US"/>
              </w:rPr>
              <w:t>Đảng ủy</w:t>
            </w:r>
            <w:r w:rsidRPr="00704541">
              <w:rPr>
                <w:rFonts w:cs="Times New Roman"/>
                <w:sz w:val="26"/>
                <w:szCs w:val="26"/>
                <w:lang w:val="en-US"/>
              </w:rPr>
              <w:t>, Bộ trưởng Bộ Y tế</w:t>
            </w:r>
          </w:p>
        </w:tc>
        <w:tc>
          <w:tcPr>
            <w:tcW w:w="3808" w:type="dxa"/>
            <w:shd w:val="clear" w:color="auto" w:fill="auto"/>
          </w:tcPr>
          <w:p w14:paraId="009BB46A" w14:textId="30248B56" w:rsidR="00B17AD7" w:rsidRPr="00704541" w:rsidRDefault="00B17AD7" w:rsidP="00B22DE3">
            <w:pPr>
              <w:tabs>
                <w:tab w:val="left" w:pos="1134"/>
              </w:tabs>
              <w:spacing w:before="60"/>
              <w:rPr>
                <w:rFonts w:cs="Times New Roman"/>
                <w:sz w:val="26"/>
                <w:szCs w:val="26"/>
                <w:lang w:val="en-US"/>
              </w:rPr>
            </w:pPr>
          </w:p>
        </w:tc>
        <w:tc>
          <w:tcPr>
            <w:tcW w:w="540" w:type="dxa"/>
            <w:shd w:val="clear" w:color="auto" w:fill="auto"/>
          </w:tcPr>
          <w:p w14:paraId="7064F33D" w14:textId="278D57F4" w:rsidR="00B17AD7" w:rsidRPr="00704541" w:rsidRDefault="00B17AD7" w:rsidP="00B22DE3">
            <w:pPr>
              <w:spacing w:before="60"/>
              <w:rPr>
                <w:rFonts w:cs="Times New Roman"/>
                <w:sz w:val="26"/>
                <w:szCs w:val="26"/>
                <w:lang w:val="en-US"/>
              </w:rPr>
            </w:pPr>
          </w:p>
        </w:tc>
        <w:tc>
          <w:tcPr>
            <w:tcW w:w="563" w:type="dxa"/>
            <w:shd w:val="clear" w:color="auto" w:fill="auto"/>
          </w:tcPr>
          <w:p w14:paraId="6BD455DB" w14:textId="77777777" w:rsidR="00B17AD7" w:rsidRPr="00704541" w:rsidRDefault="00B17AD7" w:rsidP="00B22DE3">
            <w:pPr>
              <w:spacing w:before="60"/>
              <w:rPr>
                <w:rFonts w:cs="Times New Roman"/>
                <w:sz w:val="26"/>
                <w:szCs w:val="26"/>
              </w:rPr>
            </w:pPr>
          </w:p>
        </w:tc>
        <w:tc>
          <w:tcPr>
            <w:tcW w:w="2565" w:type="dxa"/>
            <w:shd w:val="clear" w:color="auto" w:fill="auto"/>
          </w:tcPr>
          <w:p w14:paraId="4BEEB11D" w14:textId="77777777" w:rsidR="00B17AD7" w:rsidRPr="00704541" w:rsidRDefault="00B17AD7" w:rsidP="00B22DE3">
            <w:pPr>
              <w:spacing w:before="60"/>
              <w:rPr>
                <w:rFonts w:cs="Times New Roman"/>
                <w:sz w:val="26"/>
                <w:szCs w:val="26"/>
                <w:lang w:val="en-US"/>
              </w:rPr>
            </w:pPr>
          </w:p>
        </w:tc>
      </w:tr>
      <w:tr w:rsidR="00B17AD7" w:rsidRPr="00704541" w14:paraId="6286CBDC" w14:textId="77777777" w:rsidTr="00476D24">
        <w:trPr>
          <w:trHeight w:val="186"/>
        </w:trPr>
        <w:tc>
          <w:tcPr>
            <w:tcW w:w="563" w:type="dxa"/>
            <w:shd w:val="clear" w:color="auto" w:fill="auto"/>
          </w:tcPr>
          <w:p w14:paraId="62ABA541" w14:textId="77777777" w:rsidR="00B17AD7" w:rsidRPr="00704541" w:rsidRDefault="00B17AD7" w:rsidP="00EF7FC5">
            <w:pPr>
              <w:numPr>
                <w:ilvl w:val="0"/>
                <w:numId w:val="4"/>
              </w:numPr>
              <w:spacing w:before="60"/>
              <w:jc w:val="left"/>
              <w:rPr>
                <w:rFonts w:cs="Times New Roman"/>
                <w:sz w:val="26"/>
                <w:szCs w:val="26"/>
              </w:rPr>
            </w:pPr>
          </w:p>
        </w:tc>
        <w:tc>
          <w:tcPr>
            <w:tcW w:w="2311" w:type="dxa"/>
            <w:shd w:val="clear" w:color="auto" w:fill="auto"/>
          </w:tcPr>
          <w:p w14:paraId="6DEF96D6" w14:textId="2DCFD376" w:rsidR="00B17AD7" w:rsidRPr="00704541" w:rsidRDefault="00B17AD7" w:rsidP="00A66B3E">
            <w:pPr>
              <w:spacing w:before="60"/>
              <w:rPr>
                <w:rFonts w:cs="Times New Roman"/>
                <w:sz w:val="26"/>
                <w:szCs w:val="26"/>
                <w:lang w:val="en-US"/>
              </w:rPr>
            </w:pPr>
            <w:r w:rsidRPr="00704541">
              <w:rPr>
                <w:rFonts w:cs="Times New Roman"/>
                <w:sz w:val="26"/>
                <w:szCs w:val="26"/>
                <w:lang w:val="en-US"/>
              </w:rPr>
              <w:t>Đ/c Đỗ Xuân Tuyên</w:t>
            </w:r>
            <w:r w:rsidR="00A66B3E" w:rsidRPr="00704541">
              <w:rPr>
                <w:rFonts w:cs="Times New Roman"/>
                <w:sz w:val="26"/>
                <w:szCs w:val="26"/>
                <w:lang w:val="en-US"/>
              </w:rPr>
              <w:t xml:space="preserve"> - Phó Bí thư thường trực Đảng ủy, Thứ trưởng Bộ Y tế</w:t>
            </w:r>
          </w:p>
        </w:tc>
        <w:tc>
          <w:tcPr>
            <w:tcW w:w="3808" w:type="dxa"/>
            <w:shd w:val="clear" w:color="auto" w:fill="auto"/>
          </w:tcPr>
          <w:p w14:paraId="7F536C89" w14:textId="455ABA64" w:rsidR="00D166AA" w:rsidRPr="00704541" w:rsidRDefault="00D166AA" w:rsidP="00B22DE3">
            <w:pPr>
              <w:tabs>
                <w:tab w:val="left" w:pos="1134"/>
              </w:tabs>
              <w:spacing w:before="60"/>
              <w:rPr>
                <w:rFonts w:cs="Times New Roman"/>
                <w:sz w:val="26"/>
                <w:szCs w:val="26"/>
                <w:lang w:val="en-US"/>
              </w:rPr>
            </w:pPr>
          </w:p>
        </w:tc>
        <w:tc>
          <w:tcPr>
            <w:tcW w:w="540" w:type="dxa"/>
            <w:shd w:val="clear" w:color="auto" w:fill="auto"/>
          </w:tcPr>
          <w:p w14:paraId="3E77BC08" w14:textId="7473EB67" w:rsidR="00B17AD7" w:rsidRPr="00704541" w:rsidRDefault="00B17AD7" w:rsidP="00B22DE3">
            <w:pPr>
              <w:spacing w:before="60"/>
              <w:rPr>
                <w:rFonts w:cs="Times New Roman"/>
                <w:sz w:val="26"/>
                <w:szCs w:val="26"/>
                <w:lang w:val="en-US"/>
              </w:rPr>
            </w:pPr>
          </w:p>
        </w:tc>
        <w:tc>
          <w:tcPr>
            <w:tcW w:w="563" w:type="dxa"/>
            <w:shd w:val="clear" w:color="auto" w:fill="auto"/>
          </w:tcPr>
          <w:p w14:paraId="127546EA" w14:textId="77777777" w:rsidR="00B17AD7" w:rsidRPr="00704541" w:rsidRDefault="00B17AD7" w:rsidP="00B22DE3">
            <w:pPr>
              <w:spacing w:before="60"/>
              <w:rPr>
                <w:rFonts w:cs="Times New Roman"/>
                <w:sz w:val="26"/>
                <w:szCs w:val="26"/>
              </w:rPr>
            </w:pPr>
          </w:p>
        </w:tc>
        <w:tc>
          <w:tcPr>
            <w:tcW w:w="2565" w:type="dxa"/>
            <w:shd w:val="clear" w:color="auto" w:fill="auto"/>
          </w:tcPr>
          <w:p w14:paraId="382E47D7" w14:textId="77777777" w:rsidR="00B17AD7" w:rsidRPr="00704541" w:rsidRDefault="00B17AD7" w:rsidP="00B22DE3">
            <w:pPr>
              <w:spacing w:before="60"/>
              <w:rPr>
                <w:rFonts w:cs="Times New Roman"/>
                <w:sz w:val="26"/>
                <w:szCs w:val="26"/>
                <w:lang w:val="en-US"/>
              </w:rPr>
            </w:pPr>
          </w:p>
        </w:tc>
      </w:tr>
      <w:tr w:rsidR="00A66B3E" w:rsidRPr="00704541" w14:paraId="0CD27284" w14:textId="77777777" w:rsidTr="00476D24">
        <w:trPr>
          <w:trHeight w:val="186"/>
        </w:trPr>
        <w:tc>
          <w:tcPr>
            <w:tcW w:w="563" w:type="dxa"/>
            <w:shd w:val="clear" w:color="auto" w:fill="auto"/>
          </w:tcPr>
          <w:p w14:paraId="226CF20B" w14:textId="77777777" w:rsidR="00A66B3E" w:rsidRPr="00704541" w:rsidRDefault="00A66B3E" w:rsidP="00EF7FC5">
            <w:pPr>
              <w:numPr>
                <w:ilvl w:val="0"/>
                <w:numId w:val="4"/>
              </w:numPr>
              <w:spacing w:before="60"/>
              <w:jc w:val="left"/>
              <w:rPr>
                <w:rFonts w:cs="Times New Roman"/>
                <w:sz w:val="26"/>
                <w:szCs w:val="26"/>
              </w:rPr>
            </w:pPr>
          </w:p>
        </w:tc>
        <w:tc>
          <w:tcPr>
            <w:tcW w:w="2311" w:type="dxa"/>
            <w:shd w:val="clear" w:color="auto" w:fill="auto"/>
          </w:tcPr>
          <w:p w14:paraId="488E63EA" w14:textId="202BABC7" w:rsidR="00A66B3E" w:rsidRPr="00704541" w:rsidRDefault="00A66B3E" w:rsidP="00A66B3E">
            <w:pPr>
              <w:spacing w:before="60"/>
              <w:rPr>
                <w:rFonts w:cs="Times New Roman"/>
                <w:sz w:val="26"/>
                <w:szCs w:val="26"/>
                <w:lang w:val="en-US"/>
              </w:rPr>
            </w:pPr>
            <w:r w:rsidRPr="00704541">
              <w:rPr>
                <w:rFonts w:cs="Times New Roman"/>
                <w:sz w:val="26"/>
                <w:szCs w:val="26"/>
                <w:lang w:val="en-US"/>
              </w:rPr>
              <w:t>Đ/c Phạm Minh Khuê - Phó Bí thư chuyên trách Đảng ủy</w:t>
            </w:r>
          </w:p>
        </w:tc>
        <w:tc>
          <w:tcPr>
            <w:tcW w:w="3808" w:type="dxa"/>
            <w:shd w:val="clear" w:color="auto" w:fill="auto"/>
          </w:tcPr>
          <w:p w14:paraId="199BF2A2" w14:textId="33E240BD" w:rsidR="00CC1EAA" w:rsidRPr="00704541" w:rsidRDefault="00CC1EAA" w:rsidP="00B22DE3">
            <w:pPr>
              <w:tabs>
                <w:tab w:val="left" w:pos="1134"/>
              </w:tabs>
              <w:rPr>
                <w:rFonts w:cs="Times New Roman"/>
                <w:sz w:val="26"/>
                <w:szCs w:val="26"/>
                <w:lang w:val="en-US"/>
              </w:rPr>
            </w:pPr>
          </w:p>
        </w:tc>
        <w:tc>
          <w:tcPr>
            <w:tcW w:w="540" w:type="dxa"/>
            <w:shd w:val="clear" w:color="auto" w:fill="auto"/>
          </w:tcPr>
          <w:p w14:paraId="0EB7F68A" w14:textId="1E1ABE5D" w:rsidR="00A66B3E" w:rsidRPr="00704541" w:rsidRDefault="00A66B3E" w:rsidP="00B22DE3">
            <w:pPr>
              <w:spacing w:before="60"/>
              <w:rPr>
                <w:rFonts w:cs="Times New Roman"/>
                <w:sz w:val="26"/>
                <w:szCs w:val="26"/>
                <w:lang w:val="en-US"/>
              </w:rPr>
            </w:pPr>
          </w:p>
        </w:tc>
        <w:tc>
          <w:tcPr>
            <w:tcW w:w="563" w:type="dxa"/>
            <w:shd w:val="clear" w:color="auto" w:fill="auto"/>
          </w:tcPr>
          <w:p w14:paraId="4279BCC3" w14:textId="77777777" w:rsidR="00A66B3E" w:rsidRPr="00704541" w:rsidRDefault="00A66B3E" w:rsidP="00B22DE3">
            <w:pPr>
              <w:spacing w:before="60"/>
              <w:rPr>
                <w:rFonts w:cs="Times New Roman"/>
                <w:sz w:val="26"/>
                <w:szCs w:val="26"/>
              </w:rPr>
            </w:pPr>
          </w:p>
        </w:tc>
        <w:tc>
          <w:tcPr>
            <w:tcW w:w="2565" w:type="dxa"/>
            <w:shd w:val="clear" w:color="auto" w:fill="auto"/>
          </w:tcPr>
          <w:p w14:paraId="534B5A42" w14:textId="77777777" w:rsidR="00A66B3E" w:rsidRPr="00704541" w:rsidRDefault="00A66B3E" w:rsidP="00B22DE3">
            <w:pPr>
              <w:spacing w:before="60"/>
              <w:rPr>
                <w:rFonts w:cs="Times New Roman"/>
                <w:sz w:val="26"/>
                <w:szCs w:val="26"/>
                <w:lang w:val="en-US"/>
              </w:rPr>
            </w:pPr>
          </w:p>
        </w:tc>
      </w:tr>
      <w:tr w:rsidR="00B17AD7" w:rsidRPr="00704541" w14:paraId="6E38F8CA" w14:textId="77777777" w:rsidTr="00476D24">
        <w:trPr>
          <w:trHeight w:val="186"/>
        </w:trPr>
        <w:tc>
          <w:tcPr>
            <w:tcW w:w="563" w:type="dxa"/>
            <w:shd w:val="clear" w:color="auto" w:fill="auto"/>
          </w:tcPr>
          <w:p w14:paraId="68479F12" w14:textId="77777777" w:rsidR="00B17AD7" w:rsidRPr="00704541" w:rsidRDefault="00B17AD7" w:rsidP="00EF7FC5">
            <w:pPr>
              <w:numPr>
                <w:ilvl w:val="0"/>
                <w:numId w:val="4"/>
              </w:numPr>
              <w:spacing w:before="60"/>
              <w:jc w:val="left"/>
              <w:rPr>
                <w:rFonts w:cs="Times New Roman"/>
                <w:sz w:val="26"/>
                <w:szCs w:val="26"/>
              </w:rPr>
            </w:pPr>
          </w:p>
        </w:tc>
        <w:tc>
          <w:tcPr>
            <w:tcW w:w="2311" w:type="dxa"/>
            <w:shd w:val="clear" w:color="auto" w:fill="auto"/>
          </w:tcPr>
          <w:p w14:paraId="1EAE61D0" w14:textId="0CE4A50B" w:rsidR="00B17AD7" w:rsidRPr="00704541" w:rsidRDefault="00B17AD7" w:rsidP="00A66B3E">
            <w:pPr>
              <w:spacing w:before="60"/>
              <w:rPr>
                <w:rFonts w:cs="Times New Roman"/>
                <w:sz w:val="26"/>
                <w:szCs w:val="26"/>
                <w:lang w:val="en-US"/>
              </w:rPr>
            </w:pPr>
            <w:r w:rsidRPr="00704541">
              <w:rPr>
                <w:rFonts w:cs="Times New Roman"/>
                <w:sz w:val="26"/>
                <w:szCs w:val="26"/>
                <w:lang w:val="en-US"/>
              </w:rPr>
              <w:t xml:space="preserve">Đ/c Trần Văn Thuấn - Ủy viên </w:t>
            </w:r>
            <w:r w:rsidR="00A66B3E" w:rsidRPr="00704541">
              <w:rPr>
                <w:rFonts w:cs="Times New Roman"/>
                <w:sz w:val="26"/>
                <w:szCs w:val="26"/>
                <w:lang w:val="en-US"/>
              </w:rPr>
              <w:t>Ban thường vụ ĐU,</w:t>
            </w:r>
            <w:r w:rsidRPr="00704541">
              <w:rPr>
                <w:rFonts w:cs="Times New Roman"/>
                <w:sz w:val="26"/>
                <w:szCs w:val="26"/>
                <w:lang w:val="en-US"/>
              </w:rPr>
              <w:t xml:space="preserve"> Thứ trưởng Bộ Y tế</w:t>
            </w:r>
          </w:p>
        </w:tc>
        <w:tc>
          <w:tcPr>
            <w:tcW w:w="3808" w:type="dxa"/>
            <w:shd w:val="clear" w:color="auto" w:fill="auto"/>
          </w:tcPr>
          <w:p w14:paraId="22EB2E19" w14:textId="09DA654F" w:rsidR="00B17AD7" w:rsidRPr="00704541" w:rsidRDefault="00B17AD7" w:rsidP="00B22DE3">
            <w:pPr>
              <w:tabs>
                <w:tab w:val="left" w:pos="1134"/>
              </w:tabs>
              <w:spacing w:before="60"/>
              <w:rPr>
                <w:rFonts w:cs="Times New Roman"/>
                <w:sz w:val="26"/>
                <w:szCs w:val="26"/>
                <w:lang w:val="en-US"/>
              </w:rPr>
            </w:pPr>
          </w:p>
        </w:tc>
        <w:tc>
          <w:tcPr>
            <w:tcW w:w="540" w:type="dxa"/>
            <w:shd w:val="clear" w:color="auto" w:fill="auto"/>
          </w:tcPr>
          <w:p w14:paraId="33543E23" w14:textId="0305B7A7" w:rsidR="00B17AD7" w:rsidRPr="00704541" w:rsidRDefault="00B17AD7" w:rsidP="00B22DE3">
            <w:pPr>
              <w:spacing w:before="60"/>
              <w:rPr>
                <w:rFonts w:cs="Times New Roman"/>
                <w:sz w:val="26"/>
                <w:szCs w:val="26"/>
                <w:lang w:val="en-US"/>
              </w:rPr>
            </w:pPr>
          </w:p>
        </w:tc>
        <w:tc>
          <w:tcPr>
            <w:tcW w:w="563" w:type="dxa"/>
            <w:shd w:val="clear" w:color="auto" w:fill="auto"/>
          </w:tcPr>
          <w:p w14:paraId="41E0A260" w14:textId="77777777" w:rsidR="00B17AD7" w:rsidRPr="00704541" w:rsidRDefault="00B17AD7" w:rsidP="00B22DE3">
            <w:pPr>
              <w:spacing w:before="60"/>
              <w:rPr>
                <w:rFonts w:cs="Times New Roman"/>
                <w:sz w:val="26"/>
                <w:szCs w:val="26"/>
              </w:rPr>
            </w:pPr>
          </w:p>
        </w:tc>
        <w:tc>
          <w:tcPr>
            <w:tcW w:w="2565" w:type="dxa"/>
            <w:shd w:val="clear" w:color="auto" w:fill="auto"/>
          </w:tcPr>
          <w:p w14:paraId="61C218A9" w14:textId="77777777" w:rsidR="00B17AD7" w:rsidRPr="00704541" w:rsidRDefault="00B17AD7" w:rsidP="00B22DE3">
            <w:pPr>
              <w:spacing w:before="60"/>
              <w:rPr>
                <w:rFonts w:cs="Times New Roman"/>
                <w:sz w:val="26"/>
                <w:szCs w:val="26"/>
                <w:lang w:val="en-US"/>
              </w:rPr>
            </w:pPr>
          </w:p>
        </w:tc>
      </w:tr>
      <w:tr w:rsidR="003E79AC" w:rsidRPr="00704541" w14:paraId="544F3C50" w14:textId="77777777" w:rsidTr="00476D24">
        <w:trPr>
          <w:trHeight w:val="186"/>
        </w:trPr>
        <w:tc>
          <w:tcPr>
            <w:tcW w:w="563" w:type="dxa"/>
            <w:shd w:val="clear" w:color="auto" w:fill="auto"/>
          </w:tcPr>
          <w:p w14:paraId="5FD1721B" w14:textId="77777777" w:rsidR="003E79AC" w:rsidRPr="00704541" w:rsidRDefault="003E79AC" w:rsidP="003E79AC">
            <w:pPr>
              <w:spacing w:before="60"/>
              <w:ind w:left="360"/>
              <w:jc w:val="left"/>
              <w:rPr>
                <w:rFonts w:cs="Times New Roman"/>
                <w:sz w:val="26"/>
                <w:szCs w:val="26"/>
              </w:rPr>
            </w:pPr>
          </w:p>
        </w:tc>
        <w:tc>
          <w:tcPr>
            <w:tcW w:w="2311" w:type="dxa"/>
            <w:shd w:val="clear" w:color="auto" w:fill="auto"/>
          </w:tcPr>
          <w:p w14:paraId="01136348" w14:textId="77777777" w:rsidR="003E79AC" w:rsidRPr="00704541" w:rsidRDefault="003E79AC" w:rsidP="00A66B3E">
            <w:pPr>
              <w:spacing w:before="60"/>
              <w:rPr>
                <w:rFonts w:cs="Times New Roman"/>
                <w:sz w:val="26"/>
                <w:szCs w:val="26"/>
                <w:lang w:val="en-US"/>
              </w:rPr>
            </w:pPr>
          </w:p>
        </w:tc>
        <w:tc>
          <w:tcPr>
            <w:tcW w:w="3808" w:type="dxa"/>
            <w:shd w:val="clear" w:color="auto" w:fill="auto"/>
          </w:tcPr>
          <w:p w14:paraId="5FD48317" w14:textId="1A6D4897" w:rsidR="003E79AC" w:rsidRPr="00704541" w:rsidRDefault="003E79AC" w:rsidP="00B22DE3">
            <w:pPr>
              <w:tabs>
                <w:tab w:val="left" w:pos="1134"/>
              </w:tabs>
              <w:spacing w:before="60"/>
              <w:rPr>
                <w:rFonts w:cs="Times New Roman"/>
                <w:sz w:val="26"/>
                <w:szCs w:val="26"/>
                <w:lang w:val="en-US"/>
              </w:rPr>
            </w:pPr>
          </w:p>
        </w:tc>
        <w:tc>
          <w:tcPr>
            <w:tcW w:w="540" w:type="dxa"/>
            <w:shd w:val="clear" w:color="auto" w:fill="auto"/>
          </w:tcPr>
          <w:p w14:paraId="76B60390" w14:textId="77777777" w:rsidR="003E79AC" w:rsidRPr="00704541" w:rsidRDefault="003E79AC" w:rsidP="00B22DE3">
            <w:pPr>
              <w:spacing w:before="60"/>
              <w:rPr>
                <w:rFonts w:cs="Times New Roman"/>
                <w:sz w:val="26"/>
                <w:szCs w:val="26"/>
                <w:lang w:val="en-US"/>
              </w:rPr>
            </w:pPr>
          </w:p>
        </w:tc>
        <w:tc>
          <w:tcPr>
            <w:tcW w:w="563" w:type="dxa"/>
            <w:shd w:val="clear" w:color="auto" w:fill="auto"/>
          </w:tcPr>
          <w:p w14:paraId="3FB39A6E" w14:textId="77777777" w:rsidR="003E79AC" w:rsidRPr="00704541" w:rsidRDefault="003E79AC" w:rsidP="00B22DE3">
            <w:pPr>
              <w:spacing w:before="60"/>
              <w:rPr>
                <w:rFonts w:cs="Times New Roman"/>
                <w:sz w:val="26"/>
                <w:szCs w:val="26"/>
              </w:rPr>
            </w:pPr>
          </w:p>
        </w:tc>
        <w:tc>
          <w:tcPr>
            <w:tcW w:w="2565" w:type="dxa"/>
            <w:shd w:val="clear" w:color="auto" w:fill="auto"/>
          </w:tcPr>
          <w:p w14:paraId="6838562F" w14:textId="4D8B0AC7" w:rsidR="00B0552C" w:rsidRPr="00704541" w:rsidRDefault="00B0552C" w:rsidP="00B22DE3">
            <w:pPr>
              <w:spacing w:before="60"/>
              <w:rPr>
                <w:rFonts w:cs="Times New Roman"/>
                <w:sz w:val="26"/>
                <w:szCs w:val="26"/>
                <w:lang w:val="en-US"/>
              </w:rPr>
            </w:pPr>
          </w:p>
        </w:tc>
      </w:tr>
      <w:tr w:rsidR="003E79AC" w:rsidRPr="00704541" w14:paraId="118411BC" w14:textId="77777777" w:rsidTr="00476D24">
        <w:trPr>
          <w:trHeight w:val="186"/>
        </w:trPr>
        <w:tc>
          <w:tcPr>
            <w:tcW w:w="563" w:type="dxa"/>
            <w:shd w:val="clear" w:color="auto" w:fill="auto"/>
          </w:tcPr>
          <w:p w14:paraId="7860A8A9" w14:textId="77777777" w:rsidR="003E79AC" w:rsidRPr="00704541" w:rsidRDefault="003E79AC" w:rsidP="003E79AC">
            <w:pPr>
              <w:spacing w:before="60"/>
              <w:ind w:left="360"/>
              <w:jc w:val="left"/>
              <w:rPr>
                <w:rFonts w:cs="Times New Roman"/>
                <w:sz w:val="26"/>
                <w:szCs w:val="26"/>
              </w:rPr>
            </w:pPr>
          </w:p>
        </w:tc>
        <w:tc>
          <w:tcPr>
            <w:tcW w:w="2311" w:type="dxa"/>
            <w:shd w:val="clear" w:color="auto" w:fill="auto"/>
          </w:tcPr>
          <w:p w14:paraId="2F33663D" w14:textId="77777777" w:rsidR="003E79AC" w:rsidRPr="00704541" w:rsidRDefault="003E79AC" w:rsidP="00A66B3E">
            <w:pPr>
              <w:spacing w:before="60"/>
              <w:rPr>
                <w:rFonts w:cs="Times New Roman"/>
                <w:sz w:val="26"/>
                <w:szCs w:val="26"/>
                <w:lang w:val="en-US"/>
              </w:rPr>
            </w:pPr>
          </w:p>
        </w:tc>
        <w:tc>
          <w:tcPr>
            <w:tcW w:w="3808" w:type="dxa"/>
            <w:shd w:val="clear" w:color="auto" w:fill="auto"/>
          </w:tcPr>
          <w:p w14:paraId="61E5FBF6" w14:textId="6D8687DE" w:rsidR="003E79AC" w:rsidRPr="00704541" w:rsidRDefault="003E79AC" w:rsidP="00B22DE3">
            <w:pPr>
              <w:tabs>
                <w:tab w:val="left" w:pos="1134"/>
              </w:tabs>
              <w:spacing w:before="60"/>
              <w:rPr>
                <w:rFonts w:cs="Times New Roman"/>
                <w:sz w:val="26"/>
                <w:szCs w:val="26"/>
                <w:lang w:val="en-US"/>
              </w:rPr>
            </w:pPr>
          </w:p>
        </w:tc>
        <w:tc>
          <w:tcPr>
            <w:tcW w:w="540" w:type="dxa"/>
            <w:shd w:val="clear" w:color="auto" w:fill="auto"/>
          </w:tcPr>
          <w:p w14:paraId="4F000959" w14:textId="77777777" w:rsidR="003E79AC" w:rsidRPr="00704541" w:rsidRDefault="003E79AC" w:rsidP="00B22DE3">
            <w:pPr>
              <w:spacing w:before="60"/>
              <w:rPr>
                <w:rFonts w:cs="Times New Roman"/>
                <w:sz w:val="26"/>
                <w:szCs w:val="26"/>
                <w:lang w:val="en-US"/>
              </w:rPr>
            </w:pPr>
          </w:p>
        </w:tc>
        <w:tc>
          <w:tcPr>
            <w:tcW w:w="563" w:type="dxa"/>
            <w:shd w:val="clear" w:color="auto" w:fill="auto"/>
          </w:tcPr>
          <w:p w14:paraId="4F737445" w14:textId="77777777" w:rsidR="003E79AC" w:rsidRPr="00704541" w:rsidRDefault="003E79AC" w:rsidP="00B22DE3">
            <w:pPr>
              <w:spacing w:before="60"/>
              <w:rPr>
                <w:rFonts w:cs="Times New Roman"/>
                <w:sz w:val="26"/>
                <w:szCs w:val="26"/>
              </w:rPr>
            </w:pPr>
          </w:p>
        </w:tc>
        <w:tc>
          <w:tcPr>
            <w:tcW w:w="2565" w:type="dxa"/>
            <w:shd w:val="clear" w:color="auto" w:fill="auto"/>
          </w:tcPr>
          <w:p w14:paraId="1B406C36" w14:textId="5AF8A98B" w:rsidR="002F0EDC" w:rsidRPr="00704541" w:rsidRDefault="002F0EDC" w:rsidP="00B22DE3">
            <w:pPr>
              <w:spacing w:before="60"/>
              <w:rPr>
                <w:rFonts w:cs="Times New Roman"/>
                <w:sz w:val="26"/>
                <w:szCs w:val="26"/>
                <w:lang w:val="en-US"/>
              </w:rPr>
            </w:pPr>
          </w:p>
        </w:tc>
      </w:tr>
      <w:tr w:rsidR="003E79AC" w:rsidRPr="00704541" w14:paraId="37D10887" w14:textId="77777777" w:rsidTr="00476D24">
        <w:trPr>
          <w:trHeight w:val="186"/>
        </w:trPr>
        <w:tc>
          <w:tcPr>
            <w:tcW w:w="563" w:type="dxa"/>
            <w:shd w:val="clear" w:color="auto" w:fill="auto"/>
          </w:tcPr>
          <w:p w14:paraId="4A3381AE" w14:textId="77777777" w:rsidR="003E79AC" w:rsidRPr="00704541" w:rsidRDefault="003E79AC" w:rsidP="003E79AC">
            <w:pPr>
              <w:spacing w:before="60"/>
              <w:ind w:left="360"/>
              <w:jc w:val="left"/>
              <w:rPr>
                <w:rFonts w:cs="Times New Roman"/>
                <w:sz w:val="26"/>
                <w:szCs w:val="26"/>
              </w:rPr>
            </w:pPr>
          </w:p>
        </w:tc>
        <w:tc>
          <w:tcPr>
            <w:tcW w:w="2311" w:type="dxa"/>
            <w:shd w:val="clear" w:color="auto" w:fill="auto"/>
          </w:tcPr>
          <w:p w14:paraId="3502DDAF" w14:textId="77777777" w:rsidR="003E79AC" w:rsidRPr="00704541" w:rsidRDefault="003E79AC" w:rsidP="00A66B3E">
            <w:pPr>
              <w:spacing w:before="60"/>
              <w:rPr>
                <w:rFonts w:cs="Times New Roman"/>
                <w:sz w:val="26"/>
                <w:szCs w:val="26"/>
                <w:lang w:val="en-US"/>
              </w:rPr>
            </w:pPr>
          </w:p>
        </w:tc>
        <w:tc>
          <w:tcPr>
            <w:tcW w:w="3808" w:type="dxa"/>
            <w:shd w:val="clear" w:color="auto" w:fill="auto"/>
          </w:tcPr>
          <w:p w14:paraId="49FF4483" w14:textId="5D1746A2" w:rsidR="003E79AC" w:rsidRPr="00704541" w:rsidRDefault="003E79AC" w:rsidP="00B22DE3">
            <w:pPr>
              <w:tabs>
                <w:tab w:val="left" w:pos="1134"/>
              </w:tabs>
              <w:spacing w:before="60"/>
              <w:rPr>
                <w:rFonts w:cs="Times New Roman"/>
                <w:sz w:val="26"/>
                <w:szCs w:val="26"/>
                <w:lang w:val="en-US"/>
              </w:rPr>
            </w:pPr>
          </w:p>
        </w:tc>
        <w:tc>
          <w:tcPr>
            <w:tcW w:w="540" w:type="dxa"/>
            <w:shd w:val="clear" w:color="auto" w:fill="auto"/>
          </w:tcPr>
          <w:p w14:paraId="60F4296F" w14:textId="77777777" w:rsidR="003E79AC" w:rsidRPr="00704541" w:rsidRDefault="003E79AC" w:rsidP="00B22DE3">
            <w:pPr>
              <w:spacing w:before="60"/>
              <w:rPr>
                <w:rFonts w:cs="Times New Roman"/>
                <w:sz w:val="26"/>
                <w:szCs w:val="26"/>
                <w:lang w:val="en-US"/>
              </w:rPr>
            </w:pPr>
          </w:p>
        </w:tc>
        <w:tc>
          <w:tcPr>
            <w:tcW w:w="563" w:type="dxa"/>
            <w:shd w:val="clear" w:color="auto" w:fill="auto"/>
          </w:tcPr>
          <w:p w14:paraId="11E66AFB" w14:textId="0D63282F" w:rsidR="003E79AC" w:rsidRPr="00704541" w:rsidRDefault="003E79AC" w:rsidP="00B22DE3">
            <w:pPr>
              <w:spacing w:before="60"/>
              <w:rPr>
                <w:rFonts w:cs="Times New Roman"/>
                <w:sz w:val="26"/>
                <w:szCs w:val="26"/>
              </w:rPr>
            </w:pPr>
          </w:p>
        </w:tc>
        <w:tc>
          <w:tcPr>
            <w:tcW w:w="2565" w:type="dxa"/>
            <w:shd w:val="clear" w:color="auto" w:fill="auto"/>
          </w:tcPr>
          <w:p w14:paraId="4FA2E8FD" w14:textId="1E58ABD2" w:rsidR="00F12EA9" w:rsidRPr="00704541" w:rsidRDefault="00F12EA9" w:rsidP="00F12EA9">
            <w:pPr>
              <w:spacing w:before="60"/>
              <w:rPr>
                <w:rFonts w:cs="Times New Roman"/>
                <w:sz w:val="26"/>
                <w:szCs w:val="26"/>
                <w:lang w:val="en-US"/>
              </w:rPr>
            </w:pPr>
          </w:p>
        </w:tc>
      </w:tr>
      <w:tr w:rsidR="003E79AC" w:rsidRPr="00704541" w14:paraId="67D2974B" w14:textId="77777777" w:rsidTr="00476D24">
        <w:trPr>
          <w:trHeight w:val="186"/>
        </w:trPr>
        <w:tc>
          <w:tcPr>
            <w:tcW w:w="563" w:type="dxa"/>
            <w:shd w:val="clear" w:color="auto" w:fill="auto"/>
          </w:tcPr>
          <w:p w14:paraId="585A2ACD" w14:textId="77777777" w:rsidR="003E79AC" w:rsidRPr="00704541" w:rsidRDefault="003E79AC" w:rsidP="003E79AC">
            <w:pPr>
              <w:spacing w:before="60"/>
              <w:ind w:left="360"/>
              <w:jc w:val="left"/>
              <w:rPr>
                <w:rFonts w:cs="Times New Roman"/>
                <w:sz w:val="26"/>
                <w:szCs w:val="26"/>
              </w:rPr>
            </w:pPr>
          </w:p>
        </w:tc>
        <w:tc>
          <w:tcPr>
            <w:tcW w:w="2311" w:type="dxa"/>
            <w:shd w:val="clear" w:color="auto" w:fill="auto"/>
          </w:tcPr>
          <w:p w14:paraId="1628D823" w14:textId="77777777" w:rsidR="003E79AC" w:rsidRPr="00704541" w:rsidRDefault="003E79AC" w:rsidP="00A66B3E">
            <w:pPr>
              <w:spacing w:before="60"/>
              <w:rPr>
                <w:rFonts w:cs="Times New Roman"/>
                <w:sz w:val="26"/>
                <w:szCs w:val="26"/>
                <w:lang w:val="en-US"/>
              </w:rPr>
            </w:pPr>
          </w:p>
        </w:tc>
        <w:tc>
          <w:tcPr>
            <w:tcW w:w="3808" w:type="dxa"/>
            <w:shd w:val="clear" w:color="auto" w:fill="auto"/>
          </w:tcPr>
          <w:p w14:paraId="37F86C24" w14:textId="60FD9FC6" w:rsidR="003E79AC" w:rsidRPr="00704541" w:rsidRDefault="003E79AC" w:rsidP="00B22DE3">
            <w:pPr>
              <w:tabs>
                <w:tab w:val="left" w:pos="1134"/>
              </w:tabs>
              <w:spacing w:before="60"/>
              <w:rPr>
                <w:rFonts w:cs="Times New Roman"/>
                <w:sz w:val="26"/>
                <w:szCs w:val="26"/>
                <w:lang w:val="en-US"/>
              </w:rPr>
            </w:pPr>
          </w:p>
        </w:tc>
        <w:tc>
          <w:tcPr>
            <w:tcW w:w="540" w:type="dxa"/>
            <w:shd w:val="clear" w:color="auto" w:fill="auto"/>
          </w:tcPr>
          <w:p w14:paraId="5059681C" w14:textId="3009547E" w:rsidR="003E79AC" w:rsidRPr="00704541" w:rsidRDefault="003E79AC" w:rsidP="00B22DE3">
            <w:pPr>
              <w:spacing w:before="60"/>
              <w:rPr>
                <w:rFonts w:cs="Times New Roman"/>
                <w:sz w:val="26"/>
                <w:szCs w:val="26"/>
                <w:lang w:val="en-US"/>
              </w:rPr>
            </w:pPr>
          </w:p>
        </w:tc>
        <w:tc>
          <w:tcPr>
            <w:tcW w:w="563" w:type="dxa"/>
            <w:shd w:val="clear" w:color="auto" w:fill="auto"/>
          </w:tcPr>
          <w:p w14:paraId="10FBDB82" w14:textId="77777777" w:rsidR="003E79AC" w:rsidRPr="00704541" w:rsidRDefault="003E79AC" w:rsidP="00B22DE3">
            <w:pPr>
              <w:spacing w:before="60"/>
              <w:rPr>
                <w:rFonts w:cs="Times New Roman"/>
                <w:sz w:val="26"/>
                <w:szCs w:val="26"/>
              </w:rPr>
            </w:pPr>
          </w:p>
        </w:tc>
        <w:tc>
          <w:tcPr>
            <w:tcW w:w="2565" w:type="dxa"/>
            <w:shd w:val="clear" w:color="auto" w:fill="auto"/>
          </w:tcPr>
          <w:p w14:paraId="2920BBD5" w14:textId="20BB562F" w:rsidR="003E79AC" w:rsidRPr="00704541" w:rsidRDefault="003E79AC" w:rsidP="00B22DE3">
            <w:pPr>
              <w:spacing w:before="60"/>
              <w:rPr>
                <w:rFonts w:cs="Times New Roman"/>
                <w:sz w:val="26"/>
                <w:szCs w:val="26"/>
                <w:lang w:val="en-US"/>
              </w:rPr>
            </w:pPr>
          </w:p>
        </w:tc>
      </w:tr>
      <w:tr w:rsidR="00B17AD7" w:rsidRPr="00704541" w14:paraId="758A2532" w14:textId="77777777" w:rsidTr="00476D24">
        <w:trPr>
          <w:trHeight w:val="186"/>
        </w:trPr>
        <w:tc>
          <w:tcPr>
            <w:tcW w:w="563" w:type="dxa"/>
            <w:shd w:val="clear" w:color="auto" w:fill="auto"/>
          </w:tcPr>
          <w:p w14:paraId="1AAD3EB8" w14:textId="77777777" w:rsidR="00B17AD7" w:rsidRPr="00704541" w:rsidRDefault="00B17AD7" w:rsidP="00EF7FC5">
            <w:pPr>
              <w:numPr>
                <w:ilvl w:val="0"/>
                <w:numId w:val="4"/>
              </w:numPr>
              <w:spacing w:before="60"/>
              <w:jc w:val="left"/>
              <w:rPr>
                <w:rFonts w:cs="Times New Roman"/>
                <w:color w:val="000000" w:themeColor="text1"/>
                <w:sz w:val="26"/>
                <w:szCs w:val="26"/>
              </w:rPr>
            </w:pPr>
          </w:p>
        </w:tc>
        <w:tc>
          <w:tcPr>
            <w:tcW w:w="2311" w:type="dxa"/>
            <w:shd w:val="clear" w:color="auto" w:fill="auto"/>
          </w:tcPr>
          <w:p w14:paraId="034BCA86" w14:textId="22F45729" w:rsidR="00B17AD7" w:rsidRPr="00704541" w:rsidRDefault="00B17AD7" w:rsidP="00A66B3E">
            <w:pPr>
              <w:spacing w:before="60"/>
              <w:rPr>
                <w:rFonts w:cs="Times New Roman"/>
                <w:sz w:val="26"/>
                <w:szCs w:val="26"/>
                <w:lang w:val="en-US"/>
              </w:rPr>
            </w:pPr>
            <w:r w:rsidRPr="00704541">
              <w:rPr>
                <w:rFonts w:cs="Times New Roman"/>
                <w:sz w:val="26"/>
                <w:szCs w:val="26"/>
                <w:lang w:val="en-US"/>
              </w:rPr>
              <w:t>Đ/c</w:t>
            </w:r>
            <w:r w:rsidR="00476D24">
              <w:rPr>
                <w:rFonts w:cs="Times New Roman"/>
                <w:sz w:val="26"/>
                <w:szCs w:val="26"/>
                <w:lang w:val="en-US"/>
              </w:rPr>
              <w:t xml:space="preserve"> </w:t>
            </w:r>
            <w:r w:rsidRPr="00704541">
              <w:rPr>
                <w:rFonts w:cs="Times New Roman"/>
                <w:sz w:val="26"/>
                <w:szCs w:val="26"/>
                <w:lang w:val="en-US"/>
              </w:rPr>
              <w:t xml:space="preserve">Nguyễn Tri Thức </w:t>
            </w:r>
            <w:r w:rsidR="00A66B3E" w:rsidRPr="00704541">
              <w:rPr>
                <w:rFonts w:cs="Times New Roman"/>
                <w:sz w:val="26"/>
                <w:szCs w:val="26"/>
                <w:lang w:val="en-US"/>
              </w:rPr>
              <w:t>- Ủy viên Ban thường vụ ĐU, Thứ trưởng Bộ Y tế</w:t>
            </w:r>
          </w:p>
        </w:tc>
        <w:tc>
          <w:tcPr>
            <w:tcW w:w="3808" w:type="dxa"/>
            <w:shd w:val="clear" w:color="auto" w:fill="auto"/>
          </w:tcPr>
          <w:p w14:paraId="0EB6DB57" w14:textId="1FDC6644" w:rsidR="008C155F" w:rsidRPr="00704541" w:rsidRDefault="008C155F" w:rsidP="00B22DE3">
            <w:pPr>
              <w:spacing w:before="60"/>
              <w:rPr>
                <w:rFonts w:cs="Times New Roman"/>
                <w:color w:val="000000" w:themeColor="text1"/>
                <w:sz w:val="26"/>
                <w:szCs w:val="26"/>
                <w:lang w:val="en-US"/>
              </w:rPr>
            </w:pPr>
          </w:p>
        </w:tc>
        <w:tc>
          <w:tcPr>
            <w:tcW w:w="540" w:type="dxa"/>
            <w:shd w:val="clear" w:color="auto" w:fill="auto"/>
          </w:tcPr>
          <w:p w14:paraId="18096316" w14:textId="70FB1FD7" w:rsidR="00B17AD7" w:rsidRPr="00704541" w:rsidRDefault="00B17AD7" w:rsidP="00B22DE3">
            <w:pPr>
              <w:spacing w:before="60"/>
              <w:rPr>
                <w:rFonts w:cs="Times New Roman"/>
                <w:color w:val="000000" w:themeColor="text1"/>
                <w:sz w:val="26"/>
                <w:szCs w:val="26"/>
                <w:lang w:val="en-US"/>
              </w:rPr>
            </w:pPr>
          </w:p>
        </w:tc>
        <w:tc>
          <w:tcPr>
            <w:tcW w:w="563" w:type="dxa"/>
            <w:shd w:val="clear" w:color="auto" w:fill="auto"/>
          </w:tcPr>
          <w:p w14:paraId="3B2B0B99" w14:textId="3D4A0419" w:rsidR="00B17AD7" w:rsidRPr="00704541" w:rsidRDefault="00B17AD7" w:rsidP="00B22DE3">
            <w:pPr>
              <w:spacing w:before="60"/>
              <w:rPr>
                <w:rFonts w:cs="Times New Roman"/>
                <w:color w:val="000000" w:themeColor="text1"/>
                <w:sz w:val="26"/>
                <w:szCs w:val="26"/>
                <w:lang w:val="en-US"/>
              </w:rPr>
            </w:pPr>
          </w:p>
        </w:tc>
        <w:tc>
          <w:tcPr>
            <w:tcW w:w="2565" w:type="dxa"/>
            <w:shd w:val="clear" w:color="auto" w:fill="auto"/>
          </w:tcPr>
          <w:p w14:paraId="379F4E43" w14:textId="47F4F044" w:rsidR="00B17AD7" w:rsidRPr="00704541" w:rsidRDefault="00B17AD7" w:rsidP="002E3848">
            <w:pPr>
              <w:spacing w:before="60"/>
              <w:rPr>
                <w:rFonts w:cs="Times New Roman"/>
                <w:color w:val="000000" w:themeColor="text1"/>
                <w:sz w:val="26"/>
                <w:szCs w:val="26"/>
                <w:lang w:val="en-US"/>
              </w:rPr>
            </w:pPr>
          </w:p>
        </w:tc>
      </w:tr>
      <w:tr w:rsidR="00D166AA" w:rsidRPr="00704541" w14:paraId="39B09FF5" w14:textId="77777777" w:rsidTr="00476D24">
        <w:trPr>
          <w:trHeight w:val="186"/>
        </w:trPr>
        <w:tc>
          <w:tcPr>
            <w:tcW w:w="563" w:type="dxa"/>
            <w:shd w:val="clear" w:color="auto" w:fill="auto"/>
          </w:tcPr>
          <w:p w14:paraId="40C7C98C" w14:textId="77777777" w:rsidR="00D166AA" w:rsidRPr="00704541" w:rsidRDefault="00D166AA" w:rsidP="00D166AA">
            <w:pPr>
              <w:spacing w:before="60"/>
              <w:ind w:left="360"/>
              <w:jc w:val="left"/>
              <w:rPr>
                <w:rFonts w:cs="Times New Roman"/>
                <w:color w:val="000000" w:themeColor="text1"/>
                <w:sz w:val="26"/>
                <w:szCs w:val="26"/>
              </w:rPr>
            </w:pPr>
          </w:p>
        </w:tc>
        <w:tc>
          <w:tcPr>
            <w:tcW w:w="2311" w:type="dxa"/>
            <w:shd w:val="clear" w:color="auto" w:fill="auto"/>
          </w:tcPr>
          <w:p w14:paraId="4B8BC8B0" w14:textId="77777777" w:rsidR="00D166AA" w:rsidRPr="00704541" w:rsidRDefault="00D166AA" w:rsidP="00D166AA">
            <w:pPr>
              <w:spacing w:before="60"/>
              <w:rPr>
                <w:rFonts w:cs="Times New Roman"/>
                <w:color w:val="000000" w:themeColor="text1"/>
                <w:sz w:val="26"/>
                <w:szCs w:val="26"/>
                <w:lang w:val="en-US"/>
              </w:rPr>
            </w:pPr>
          </w:p>
        </w:tc>
        <w:tc>
          <w:tcPr>
            <w:tcW w:w="3808" w:type="dxa"/>
            <w:shd w:val="clear" w:color="auto" w:fill="auto"/>
          </w:tcPr>
          <w:p w14:paraId="4C9EF70E" w14:textId="1D15332A" w:rsidR="008311D5" w:rsidRPr="00704541" w:rsidRDefault="008311D5" w:rsidP="00B22DE3">
            <w:pPr>
              <w:spacing w:before="60"/>
              <w:rPr>
                <w:rFonts w:cs="Times New Roman"/>
                <w:color w:val="000000" w:themeColor="text1"/>
                <w:sz w:val="26"/>
                <w:szCs w:val="26"/>
                <w:lang w:val="en-US"/>
              </w:rPr>
            </w:pPr>
          </w:p>
        </w:tc>
        <w:tc>
          <w:tcPr>
            <w:tcW w:w="540" w:type="dxa"/>
            <w:shd w:val="clear" w:color="auto" w:fill="auto"/>
          </w:tcPr>
          <w:p w14:paraId="0978BC3D" w14:textId="6D01728A" w:rsidR="00D166AA" w:rsidRPr="00704541" w:rsidRDefault="00D166AA" w:rsidP="00B22DE3">
            <w:pPr>
              <w:spacing w:before="60"/>
              <w:rPr>
                <w:rFonts w:cs="Times New Roman"/>
                <w:color w:val="000000" w:themeColor="text1"/>
                <w:sz w:val="26"/>
                <w:szCs w:val="26"/>
                <w:lang w:val="en-US"/>
              </w:rPr>
            </w:pPr>
          </w:p>
        </w:tc>
        <w:tc>
          <w:tcPr>
            <w:tcW w:w="563" w:type="dxa"/>
            <w:shd w:val="clear" w:color="auto" w:fill="auto"/>
          </w:tcPr>
          <w:p w14:paraId="77DA3611" w14:textId="77777777" w:rsidR="00D166AA" w:rsidRPr="00704541" w:rsidRDefault="00D166AA" w:rsidP="00B22DE3">
            <w:pPr>
              <w:spacing w:before="60"/>
              <w:rPr>
                <w:rFonts w:cs="Times New Roman"/>
                <w:color w:val="000000" w:themeColor="text1"/>
                <w:sz w:val="26"/>
                <w:szCs w:val="26"/>
                <w:lang w:val="en-US"/>
              </w:rPr>
            </w:pPr>
          </w:p>
        </w:tc>
        <w:tc>
          <w:tcPr>
            <w:tcW w:w="2565" w:type="dxa"/>
            <w:shd w:val="clear" w:color="auto" w:fill="auto"/>
          </w:tcPr>
          <w:p w14:paraId="09591614" w14:textId="3C23D446" w:rsidR="00EF2BF4" w:rsidRPr="00704541" w:rsidRDefault="00EF2BF4" w:rsidP="00B22DE3">
            <w:pPr>
              <w:spacing w:before="60"/>
              <w:rPr>
                <w:rFonts w:cs="Times New Roman"/>
                <w:color w:val="000000" w:themeColor="text1"/>
                <w:sz w:val="26"/>
                <w:szCs w:val="26"/>
                <w:lang w:val="en-US"/>
              </w:rPr>
            </w:pPr>
          </w:p>
        </w:tc>
      </w:tr>
      <w:tr w:rsidR="00B17AD7" w:rsidRPr="00704541" w14:paraId="12E28887" w14:textId="77777777" w:rsidTr="00476D24">
        <w:trPr>
          <w:trHeight w:val="186"/>
        </w:trPr>
        <w:tc>
          <w:tcPr>
            <w:tcW w:w="563" w:type="dxa"/>
            <w:shd w:val="clear" w:color="auto" w:fill="auto"/>
          </w:tcPr>
          <w:p w14:paraId="4FC1EC98" w14:textId="77777777" w:rsidR="00B17AD7" w:rsidRPr="00704541" w:rsidRDefault="00B17AD7" w:rsidP="00EF7FC5">
            <w:pPr>
              <w:numPr>
                <w:ilvl w:val="0"/>
                <w:numId w:val="4"/>
              </w:numPr>
              <w:spacing w:before="60"/>
              <w:jc w:val="left"/>
              <w:rPr>
                <w:rFonts w:cs="Times New Roman"/>
                <w:sz w:val="26"/>
                <w:szCs w:val="26"/>
              </w:rPr>
            </w:pPr>
          </w:p>
        </w:tc>
        <w:tc>
          <w:tcPr>
            <w:tcW w:w="2311" w:type="dxa"/>
            <w:shd w:val="clear" w:color="auto" w:fill="auto"/>
          </w:tcPr>
          <w:p w14:paraId="5D9E5FC1" w14:textId="28082F46" w:rsidR="00B17AD7" w:rsidRPr="00704541" w:rsidRDefault="00A66B3E" w:rsidP="00A66B3E">
            <w:pPr>
              <w:spacing w:before="60"/>
              <w:rPr>
                <w:rFonts w:cs="Times New Roman"/>
                <w:sz w:val="26"/>
                <w:szCs w:val="26"/>
                <w:lang w:val="en-US"/>
              </w:rPr>
            </w:pPr>
            <w:r w:rsidRPr="00704541">
              <w:rPr>
                <w:rFonts w:cs="Times New Roman"/>
                <w:color w:val="000000" w:themeColor="text1"/>
                <w:sz w:val="26"/>
                <w:szCs w:val="26"/>
                <w:lang w:val="en-US"/>
              </w:rPr>
              <w:t>Đ/c</w:t>
            </w:r>
            <w:r w:rsidR="00476D24">
              <w:rPr>
                <w:rFonts w:cs="Times New Roman"/>
                <w:color w:val="000000" w:themeColor="text1"/>
                <w:sz w:val="26"/>
                <w:szCs w:val="26"/>
                <w:lang w:val="en-US"/>
              </w:rPr>
              <w:t xml:space="preserve"> </w:t>
            </w:r>
            <w:r w:rsidRPr="00704541">
              <w:rPr>
                <w:rFonts w:cs="Times New Roman"/>
                <w:color w:val="000000" w:themeColor="text1"/>
                <w:sz w:val="26"/>
                <w:szCs w:val="26"/>
                <w:lang w:val="en-US"/>
              </w:rPr>
              <w:t xml:space="preserve">Nguyễn Thị Liên Hương </w:t>
            </w:r>
            <w:r w:rsidRPr="00704541">
              <w:rPr>
                <w:rFonts w:cs="Times New Roman"/>
                <w:sz w:val="26"/>
                <w:szCs w:val="26"/>
                <w:lang w:val="en-US"/>
              </w:rPr>
              <w:t>- Ủy viên Ban thường vụ ĐU, Thứ trưởng Bộ Y tế</w:t>
            </w:r>
          </w:p>
        </w:tc>
        <w:tc>
          <w:tcPr>
            <w:tcW w:w="3808" w:type="dxa"/>
            <w:shd w:val="clear" w:color="auto" w:fill="auto"/>
          </w:tcPr>
          <w:p w14:paraId="1FCC5578" w14:textId="51588A01" w:rsidR="00B17AD7" w:rsidRPr="00704541" w:rsidRDefault="00B17AD7" w:rsidP="00B22DE3">
            <w:pPr>
              <w:tabs>
                <w:tab w:val="left" w:pos="1134"/>
              </w:tabs>
              <w:spacing w:before="60"/>
              <w:rPr>
                <w:rFonts w:cs="Times New Roman"/>
                <w:sz w:val="26"/>
                <w:szCs w:val="26"/>
                <w:lang w:val="en-US"/>
              </w:rPr>
            </w:pPr>
          </w:p>
        </w:tc>
        <w:tc>
          <w:tcPr>
            <w:tcW w:w="540" w:type="dxa"/>
            <w:shd w:val="clear" w:color="auto" w:fill="auto"/>
          </w:tcPr>
          <w:p w14:paraId="7CF794B6" w14:textId="6B9406A6" w:rsidR="00B17AD7" w:rsidRPr="00704541" w:rsidRDefault="00B17AD7" w:rsidP="00B22DE3">
            <w:pPr>
              <w:spacing w:before="60"/>
              <w:rPr>
                <w:rFonts w:cs="Times New Roman"/>
                <w:sz w:val="26"/>
                <w:szCs w:val="26"/>
                <w:lang w:val="en-US"/>
              </w:rPr>
            </w:pPr>
          </w:p>
        </w:tc>
        <w:tc>
          <w:tcPr>
            <w:tcW w:w="563" w:type="dxa"/>
            <w:shd w:val="clear" w:color="auto" w:fill="auto"/>
          </w:tcPr>
          <w:p w14:paraId="41110C31" w14:textId="77777777" w:rsidR="00B17AD7" w:rsidRPr="00704541" w:rsidRDefault="00B17AD7" w:rsidP="00B22DE3">
            <w:pPr>
              <w:spacing w:before="60"/>
              <w:rPr>
                <w:rFonts w:cs="Times New Roman"/>
                <w:sz w:val="26"/>
                <w:szCs w:val="26"/>
              </w:rPr>
            </w:pPr>
          </w:p>
        </w:tc>
        <w:tc>
          <w:tcPr>
            <w:tcW w:w="2565" w:type="dxa"/>
            <w:shd w:val="clear" w:color="auto" w:fill="auto"/>
          </w:tcPr>
          <w:p w14:paraId="460D9A3A" w14:textId="3061848F" w:rsidR="00B17AD7" w:rsidRPr="00704541" w:rsidRDefault="00B17AD7" w:rsidP="00B22DE3">
            <w:pPr>
              <w:spacing w:before="60"/>
              <w:rPr>
                <w:rFonts w:cs="Times New Roman"/>
                <w:sz w:val="26"/>
                <w:szCs w:val="26"/>
                <w:lang w:val="en-US"/>
              </w:rPr>
            </w:pPr>
          </w:p>
        </w:tc>
      </w:tr>
      <w:tr w:rsidR="00D166AA" w:rsidRPr="00704541" w14:paraId="146EB44E" w14:textId="77777777" w:rsidTr="00476D24">
        <w:trPr>
          <w:trHeight w:val="186"/>
        </w:trPr>
        <w:tc>
          <w:tcPr>
            <w:tcW w:w="563" w:type="dxa"/>
            <w:shd w:val="clear" w:color="auto" w:fill="auto"/>
          </w:tcPr>
          <w:p w14:paraId="27A168C1" w14:textId="77777777" w:rsidR="00D166AA" w:rsidRPr="00704541" w:rsidRDefault="00D166AA" w:rsidP="00EF7FC5">
            <w:pPr>
              <w:numPr>
                <w:ilvl w:val="0"/>
                <w:numId w:val="4"/>
              </w:numPr>
              <w:spacing w:before="60"/>
              <w:jc w:val="left"/>
              <w:rPr>
                <w:rFonts w:cs="Times New Roman"/>
                <w:sz w:val="26"/>
                <w:szCs w:val="26"/>
              </w:rPr>
            </w:pPr>
          </w:p>
        </w:tc>
        <w:tc>
          <w:tcPr>
            <w:tcW w:w="2311" w:type="dxa"/>
            <w:shd w:val="clear" w:color="auto" w:fill="auto"/>
          </w:tcPr>
          <w:p w14:paraId="763C8E40" w14:textId="5703502A" w:rsidR="00D166AA" w:rsidRPr="00704541" w:rsidRDefault="00D166AA" w:rsidP="00D166AA">
            <w:pPr>
              <w:spacing w:before="60"/>
              <w:rPr>
                <w:rFonts w:cs="Times New Roman"/>
                <w:sz w:val="26"/>
                <w:szCs w:val="26"/>
                <w:lang w:val="en-US"/>
              </w:rPr>
            </w:pPr>
            <w:r w:rsidRPr="00704541">
              <w:rPr>
                <w:rFonts w:cs="Times New Roman"/>
                <w:sz w:val="26"/>
                <w:szCs w:val="26"/>
                <w:lang w:val="en-US"/>
              </w:rPr>
              <w:t>Đ/c Lê Đức Luận - Ủy viên BCSĐ, Thứ trưởng Bộ Y tế</w:t>
            </w:r>
          </w:p>
        </w:tc>
        <w:tc>
          <w:tcPr>
            <w:tcW w:w="3808" w:type="dxa"/>
            <w:shd w:val="clear" w:color="auto" w:fill="auto"/>
          </w:tcPr>
          <w:p w14:paraId="4652CD2A" w14:textId="4CB32799" w:rsidR="00D166AA" w:rsidRPr="00704541" w:rsidRDefault="00D166AA" w:rsidP="00B22DE3">
            <w:pPr>
              <w:tabs>
                <w:tab w:val="left" w:pos="1134"/>
              </w:tabs>
              <w:spacing w:before="60"/>
              <w:rPr>
                <w:rFonts w:cs="Times New Roman"/>
                <w:sz w:val="26"/>
                <w:szCs w:val="26"/>
                <w:lang w:val="en-US"/>
              </w:rPr>
            </w:pPr>
          </w:p>
        </w:tc>
        <w:tc>
          <w:tcPr>
            <w:tcW w:w="540" w:type="dxa"/>
            <w:shd w:val="clear" w:color="auto" w:fill="auto"/>
          </w:tcPr>
          <w:p w14:paraId="7195A1EA" w14:textId="28D00B83" w:rsidR="00D166AA" w:rsidRPr="00704541" w:rsidRDefault="00D166AA" w:rsidP="00B22DE3">
            <w:pPr>
              <w:spacing w:before="60"/>
              <w:rPr>
                <w:rFonts w:cs="Times New Roman"/>
                <w:sz w:val="26"/>
                <w:szCs w:val="26"/>
                <w:lang w:val="en-US"/>
              </w:rPr>
            </w:pPr>
          </w:p>
        </w:tc>
        <w:tc>
          <w:tcPr>
            <w:tcW w:w="563" w:type="dxa"/>
            <w:shd w:val="clear" w:color="auto" w:fill="auto"/>
          </w:tcPr>
          <w:p w14:paraId="14719029" w14:textId="77777777" w:rsidR="00D166AA" w:rsidRPr="00704541" w:rsidRDefault="00D166AA" w:rsidP="00B22DE3">
            <w:pPr>
              <w:spacing w:before="60"/>
              <w:rPr>
                <w:rFonts w:cs="Times New Roman"/>
                <w:sz w:val="26"/>
                <w:szCs w:val="26"/>
              </w:rPr>
            </w:pPr>
          </w:p>
        </w:tc>
        <w:tc>
          <w:tcPr>
            <w:tcW w:w="2565" w:type="dxa"/>
            <w:shd w:val="clear" w:color="auto" w:fill="auto"/>
          </w:tcPr>
          <w:p w14:paraId="63B43C00" w14:textId="77777777" w:rsidR="00D166AA" w:rsidRPr="00704541" w:rsidRDefault="00D166AA" w:rsidP="00B22DE3">
            <w:pPr>
              <w:spacing w:before="60"/>
              <w:rPr>
                <w:rFonts w:cs="Times New Roman"/>
                <w:sz w:val="26"/>
                <w:szCs w:val="26"/>
                <w:lang w:val="en-US"/>
              </w:rPr>
            </w:pPr>
          </w:p>
        </w:tc>
      </w:tr>
      <w:tr w:rsidR="00D166AA" w:rsidRPr="00704541" w14:paraId="49BBDDD7" w14:textId="77777777" w:rsidTr="00476D24">
        <w:trPr>
          <w:trHeight w:val="186"/>
        </w:trPr>
        <w:tc>
          <w:tcPr>
            <w:tcW w:w="563" w:type="dxa"/>
            <w:shd w:val="clear" w:color="auto" w:fill="auto"/>
          </w:tcPr>
          <w:p w14:paraId="7607C1D0" w14:textId="77777777" w:rsidR="00D166AA" w:rsidRPr="00704541" w:rsidRDefault="00D166AA" w:rsidP="00EF7FC5">
            <w:pPr>
              <w:numPr>
                <w:ilvl w:val="0"/>
                <w:numId w:val="4"/>
              </w:numPr>
              <w:spacing w:before="60"/>
              <w:jc w:val="left"/>
              <w:rPr>
                <w:rFonts w:cs="Times New Roman"/>
                <w:sz w:val="26"/>
                <w:szCs w:val="26"/>
              </w:rPr>
            </w:pPr>
          </w:p>
        </w:tc>
        <w:tc>
          <w:tcPr>
            <w:tcW w:w="2311" w:type="dxa"/>
            <w:shd w:val="clear" w:color="auto" w:fill="auto"/>
          </w:tcPr>
          <w:p w14:paraId="22A35295" w14:textId="6BD58426" w:rsidR="00D166AA" w:rsidRPr="00704541" w:rsidRDefault="00D166AA" w:rsidP="00D166AA">
            <w:pPr>
              <w:spacing w:before="60"/>
              <w:jc w:val="left"/>
              <w:rPr>
                <w:rFonts w:cs="Times New Roman"/>
                <w:sz w:val="26"/>
                <w:szCs w:val="26"/>
                <w:lang w:val="en-US"/>
              </w:rPr>
            </w:pPr>
            <w:r w:rsidRPr="00704541">
              <w:rPr>
                <w:rFonts w:cs="Times New Roman"/>
                <w:sz w:val="26"/>
                <w:szCs w:val="26"/>
                <w:lang w:val="en-US"/>
              </w:rPr>
              <w:t>Đ/c Nguyễn Hồng Sơn - Ủy viên Ban thường vụ ĐU, Vụ trưởng Vụ TCCB</w:t>
            </w:r>
          </w:p>
        </w:tc>
        <w:tc>
          <w:tcPr>
            <w:tcW w:w="3808" w:type="dxa"/>
            <w:shd w:val="clear" w:color="auto" w:fill="auto"/>
          </w:tcPr>
          <w:p w14:paraId="210B522F" w14:textId="56B81537" w:rsidR="00F45856" w:rsidRPr="00704541" w:rsidRDefault="00F45856" w:rsidP="00B22DE3">
            <w:pPr>
              <w:tabs>
                <w:tab w:val="left" w:pos="1134"/>
              </w:tabs>
              <w:spacing w:before="60"/>
              <w:rPr>
                <w:rFonts w:cs="Times New Roman"/>
                <w:sz w:val="26"/>
                <w:szCs w:val="26"/>
                <w:lang w:val="en-US"/>
              </w:rPr>
            </w:pPr>
          </w:p>
        </w:tc>
        <w:tc>
          <w:tcPr>
            <w:tcW w:w="540" w:type="dxa"/>
            <w:shd w:val="clear" w:color="auto" w:fill="auto"/>
          </w:tcPr>
          <w:p w14:paraId="4A5CA5EC" w14:textId="50566825" w:rsidR="00D166AA" w:rsidRPr="00704541" w:rsidRDefault="00D166AA" w:rsidP="00B22DE3">
            <w:pPr>
              <w:spacing w:before="60"/>
              <w:rPr>
                <w:rFonts w:cs="Times New Roman"/>
                <w:sz w:val="26"/>
                <w:szCs w:val="26"/>
                <w:lang w:val="en-US"/>
              </w:rPr>
            </w:pPr>
          </w:p>
        </w:tc>
        <w:tc>
          <w:tcPr>
            <w:tcW w:w="563" w:type="dxa"/>
            <w:shd w:val="clear" w:color="auto" w:fill="auto"/>
          </w:tcPr>
          <w:p w14:paraId="5F562832" w14:textId="65589ACD" w:rsidR="00D166AA" w:rsidRPr="00704541" w:rsidRDefault="00D166AA" w:rsidP="00B22DE3">
            <w:pPr>
              <w:spacing w:before="60"/>
              <w:rPr>
                <w:rFonts w:cs="Times New Roman"/>
                <w:sz w:val="26"/>
                <w:szCs w:val="26"/>
                <w:lang w:val="en-US"/>
              </w:rPr>
            </w:pPr>
          </w:p>
        </w:tc>
        <w:tc>
          <w:tcPr>
            <w:tcW w:w="2565" w:type="dxa"/>
            <w:shd w:val="clear" w:color="auto" w:fill="auto"/>
          </w:tcPr>
          <w:p w14:paraId="075101B9" w14:textId="1D8A7FE1" w:rsidR="00D166AA" w:rsidRPr="00704541" w:rsidRDefault="00D166AA" w:rsidP="00B22DE3">
            <w:pPr>
              <w:spacing w:before="60"/>
              <w:rPr>
                <w:rFonts w:cs="Times New Roman"/>
                <w:sz w:val="26"/>
                <w:szCs w:val="26"/>
                <w:lang w:val="en-US"/>
              </w:rPr>
            </w:pPr>
          </w:p>
        </w:tc>
      </w:tr>
      <w:tr w:rsidR="00D166AA" w:rsidRPr="00704541" w14:paraId="19F55516" w14:textId="77777777" w:rsidTr="00476D24">
        <w:trPr>
          <w:trHeight w:val="186"/>
        </w:trPr>
        <w:tc>
          <w:tcPr>
            <w:tcW w:w="563" w:type="dxa"/>
            <w:shd w:val="clear" w:color="auto" w:fill="auto"/>
          </w:tcPr>
          <w:p w14:paraId="4BC4A10B" w14:textId="77777777" w:rsidR="00D166AA" w:rsidRPr="00704541" w:rsidRDefault="00D166AA" w:rsidP="00EF7FC5">
            <w:pPr>
              <w:numPr>
                <w:ilvl w:val="0"/>
                <w:numId w:val="4"/>
              </w:numPr>
              <w:spacing w:before="60"/>
              <w:jc w:val="left"/>
              <w:rPr>
                <w:rFonts w:cs="Times New Roman"/>
                <w:sz w:val="26"/>
                <w:szCs w:val="26"/>
              </w:rPr>
            </w:pPr>
          </w:p>
        </w:tc>
        <w:tc>
          <w:tcPr>
            <w:tcW w:w="2311" w:type="dxa"/>
            <w:shd w:val="clear" w:color="auto" w:fill="auto"/>
          </w:tcPr>
          <w:p w14:paraId="5162F8DD" w14:textId="240DEB33" w:rsidR="00D166AA" w:rsidRPr="00704541" w:rsidRDefault="00D166AA" w:rsidP="00D166AA">
            <w:pPr>
              <w:spacing w:before="60"/>
              <w:jc w:val="left"/>
              <w:rPr>
                <w:rFonts w:cs="Times New Roman"/>
                <w:sz w:val="26"/>
                <w:szCs w:val="26"/>
                <w:lang w:val="en-US"/>
              </w:rPr>
            </w:pPr>
            <w:r w:rsidRPr="00704541">
              <w:rPr>
                <w:rFonts w:cs="Times New Roman"/>
                <w:sz w:val="26"/>
                <w:szCs w:val="26"/>
                <w:lang w:val="en-US"/>
              </w:rPr>
              <w:t>Đ/c Đoàn Hữu Thiển - Ủy viên Ban thường vụ ĐU, Chánh Văn phòng Bộ</w:t>
            </w:r>
          </w:p>
        </w:tc>
        <w:tc>
          <w:tcPr>
            <w:tcW w:w="3808" w:type="dxa"/>
            <w:shd w:val="clear" w:color="auto" w:fill="auto"/>
          </w:tcPr>
          <w:p w14:paraId="5CF21644" w14:textId="6F12B9B7" w:rsidR="00D166AA" w:rsidRPr="00704541" w:rsidRDefault="00D166AA" w:rsidP="00B22DE3">
            <w:pPr>
              <w:tabs>
                <w:tab w:val="left" w:pos="1134"/>
              </w:tabs>
              <w:spacing w:before="60"/>
              <w:rPr>
                <w:rFonts w:cs="Times New Roman"/>
                <w:sz w:val="26"/>
                <w:szCs w:val="26"/>
                <w:lang w:val="en-US"/>
              </w:rPr>
            </w:pPr>
          </w:p>
        </w:tc>
        <w:tc>
          <w:tcPr>
            <w:tcW w:w="540" w:type="dxa"/>
            <w:shd w:val="clear" w:color="auto" w:fill="auto"/>
          </w:tcPr>
          <w:p w14:paraId="4E4D22B1" w14:textId="1DE63F31" w:rsidR="00D166AA" w:rsidRPr="00704541" w:rsidRDefault="00D166AA" w:rsidP="00B22DE3">
            <w:pPr>
              <w:spacing w:before="60"/>
              <w:rPr>
                <w:rFonts w:cs="Times New Roman"/>
                <w:sz w:val="26"/>
                <w:szCs w:val="26"/>
                <w:lang w:val="en-US"/>
              </w:rPr>
            </w:pPr>
          </w:p>
        </w:tc>
        <w:tc>
          <w:tcPr>
            <w:tcW w:w="563" w:type="dxa"/>
            <w:shd w:val="clear" w:color="auto" w:fill="auto"/>
          </w:tcPr>
          <w:p w14:paraId="0038C10A" w14:textId="77777777" w:rsidR="00D166AA" w:rsidRPr="00704541" w:rsidRDefault="00D166AA" w:rsidP="00B22DE3">
            <w:pPr>
              <w:spacing w:before="60"/>
              <w:rPr>
                <w:rFonts w:cs="Times New Roman"/>
                <w:sz w:val="26"/>
                <w:szCs w:val="26"/>
                <w:lang w:val="en-US"/>
              </w:rPr>
            </w:pPr>
          </w:p>
        </w:tc>
        <w:tc>
          <w:tcPr>
            <w:tcW w:w="2565" w:type="dxa"/>
            <w:shd w:val="clear" w:color="auto" w:fill="auto"/>
          </w:tcPr>
          <w:p w14:paraId="1C523CDB" w14:textId="77777777" w:rsidR="00D166AA" w:rsidRPr="00704541" w:rsidRDefault="00D166AA" w:rsidP="00B22DE3">
            <w:pPr>
              <w:spacing w:before="60"/>
              <w:rPr>
                <w:rFonts w:cs="Times New Roman"/>
                <w:sz w:val="26"/>
                <w:szCs w:val="26"/>
                <w:lang w:val="en-US"/>
              </w:rPr>
            </w:pPr>
          </w:p>
        </w:tc>
      </w:tr>
    </w:tbl>
    <w:p w14:paraId="42EDE37F" w14:textId="48582D39" w:rsidR="006B1D13" w:rsidRPr="00704541" w:rsidRDefault="006B1D13" w:rsidP="00911B1D">
      <w:pPr>
        <w:rPr>
          <w:rFonts w:cs="Times New Roman"/>
          <w:sz w:val="26"/>
          <w:szCs w:val="26"/>
          <w:lang w:val="en-US"/>
        </w:rPr>
      </w:pPr>
    </w:p>
    <w:sectPr w:rsidR="006B1D13" w:rsidRPr="00704541" w:rsidSect="00C62102">
      <w:headerReference w:type="default" r:id="rId9"/>
      <w:pgSz w:w="11906" w:h="16838" w:code="9"/>
      <w:pgMar w:top="1440" w:right="720" w:bottom="720" w:left="158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99864" w14:textId="77777777" w:rsidR="00803BC0" w:rsidRDefault="00803BC0" w:rsidP="00802EF4">
      <w:r>
        <w:separator/>
      </w:r>
    </w:p>
  </w:endnote>
  <w:endnote w:type="continuationSeparator" w:id="0">
    <w:p w14:paraId="5AA97D72" w14:textId="77777777" w:rsidR="00803BC0" w:rsidRDefault="00803BC0" w:rsidP="0080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0604020202020204"/>
    <w:charset w:val="00"/>
    <w:family w:val="swiss"/>
    <w:pitch w:val="variable"/>
    <w:sig w:usb0="00000003" w:usb1="00000000" w:usb2="00000000" w:usb3="00000000" w:csb0="00000001" w:csb1="00000000"/>
  </w:font>
  <w:font w:name="TimesNewRomanPSMT">
    <w:altName w:val="Times New Roman"/>
    <w:panose1 w:val="020B0604020202020204"/>
    <w:charset w:val="00"/>
    <w:family w:val="roman"/>
    <w:notTrueType/>
    <w:pitch w:val="default"/>
  </w:font>
  <w:font w:name=".VnTime">
    <w:altName w:val="Times New Rom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9B5AD" w14:textId="77777777" w:rsidR="00803BC0" w:rsidRDefault="00803BC0" w:rsidP="00802EF4">
      <w:r>
        <w:separator/>
      </w:r>
    </w:p>
  </w:footnote>
  <w:footnote w:type="continuationSeparator" w:id="0">
    <w:p w14:paraId="72C52BF1" w14:textId="77777777" w:rsidR="00803BC0" w:rsidRDefault="00803BC0" w:rsidP="0080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469844"/>
      <w:docPartObj>
        <w:docPartGallery w:val="Page Numbers (Top of Page)"/>
        <w:docPartUnique/>
      </w:docPartObj>
    </w:sdtPr>
    <w:sdtEndPr>
      <w:rPr>
        <w:noProof/>
      </w:rPr>
    </w:sdtEndPr>
    <w:sdtContent>
      <w:p w14:paraId="02F583E3" w14:textId="4924E5DC" w:rsidR="009560C5" w:rsidRPr="00327E0C" w:rsidRDefault="009560C5" w:rsidP="00327E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039651"/>
      <w:docPartObj>
        <w:docPartGallery w:val="Page Numbers (Top of Page)"/>
        <w:docPartUnique/>
      </w:docPartObj>
    </w:sdtPr>
    <w:sdtEndPr>
      <w:rPr>
        <w:noProof/>
      </w:rPr>
    </w:sdtEndPr>
    <w:sdtContent>
      <w:p w14:paraId="4B5A39ED" w14:textId="77777777" w:rsidR="00265332" w:rsidRDefault="00265332">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F6D0945" w14:textId="77777777" w:rsidR="00265332" w:rsidRDefault="00265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B2E94"/>
    <w:multiLevelType w:val="hybridMultilevel"/>
    <w:tmpl w:val="8426103E"/>
    <w:lvl w:ilvl="0" w:tplc="FFFFFFFF">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4DD52835"/>
    <w:multiLevelType w:val="hybridMultilevel"/>
    <w:tmpl w:val="8426103E"/>
    <w:lvl w:ilvl="0" w:tplc="FFFFFFFF">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E1301EA"/>
    <w:multiLevelType w:val="multilevel"/>
    <w:tmpl w:val="D5223212"/>
    <w:lvl w:ilvl="0">
      <w:start w:val="1"/>
      <w:numFmt w:val="none"/>
      <w:pStyle w:val="Heading1"/>
      <w:lvlText w:val="%1"/>
      <w:lvlJc w:val="center"/>
      <w:pPr>
        <w:tabs>
          <w:tab w:val="num" w:pos="284"/>
        </w:tabs>
        <w:ind w:left="0" w:firstLine="0"/>
      </w:pPr>
      <w:rPr>
        <w:rFonts w:hint="default"/>
      </w:rPr>
    </w:lvl>
    <w:lvl w:ilvl="1">
      <w:start w:val="1"/>
      <w:numFmt w:val="none"/>
      <w:pStyle w:val="Heading2"/>
      <w:lvlText w:val="%2"/>
      <w:lvlJc w:val="left"/>
      <w:pPr>
        <w:tabs>
          <w:tab w:val="num" w:pos="284"/>
        </w:tabs>
        <w:ind w:left="0" w:firstLine="0"/>
      </w:pPr>
      <w:rPr>
        <w:rFonts w:hint="default"/>
        <w:sz w:val="28"/>
      </w:rPr>
    </w:lvl>
    <w:lvl w:ilvl="2">
      <w:start w:val="1"/>
      <w:numFmt w:val="none"/>
      <w:pStyle w:val="Heading3"/>
      <w:lvlText w:val="%2"/>
      <w:lvlJc w:val="left"/>
      <w:pPr>
        <w:tabs>
          <w:tab w:val="num" w:pos="284"/>
        </w:tabs>
        <w:ind w:left="0" w:firstLine="0"/>
      </w:pPr>
      <w:rPr>
        <w:rFonts w:hint="default"/>
      </w:rPr>
    </w:lvl>
    <w:lvl w:ilvl="3">
      <w:start w:val="1"/>
      <w:numFmt w:val="none"/>
      <w:lvlRestart w:val="0"/>
      <w:pStyle w:val="Heading4"/>
      <w:lvlText w:val="%1"/>
      <w:lvlJc w:val="left"/>
      <w:pPr>
        <w:tabs>
          <w:tab w:val="num" w:pos="284"/>
        </w:tabs>
        <w:ind w:left="0" w:firstLine="0"/>
      </w:pPr>
      <w:rPr>
        <w:rFonts w:hint="default"/>
      </w:rPr>
    </w:lvl>
    <w:lvl w:ilvl="4">
      <w:start w:val="1"/>
      <w:numFmt w:val="none"/>
      <w:pStyle w:val="Heading5"/>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3" w15:restartNumberingAfterBreak="0">
    <w:nsid w:val="51CB1ACF"/>
    <w:multiLevelType w:val="hybridMultilevel"/>
    <w:tmpl w:val="DFCA074A"/>
    <w:lvl w:ilvl="0" w:tplc="FFFFFFFF">
      <w:start w:val="1"/>
      <w:numFmt w:val="decimal"/>
      <w:lvlText w:val="%1."/>
      <w:lvlJc w:val="left"/>
      <w:pPr>
        <w:tabs>
          <w:tab w:val="num" w:pos="360"/>
        </w:tabs>
        <w:ind w:left="360" w:hanging="360"/>
      </w:pPr>
    </w:lvl>
    <w:lvl w:ilvl="1" w:tplc="043E21C0">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5223BEF"/>
    <w:multiLevelType w:val="hybridMultilevel"/>
    <w:tmpl w:val="8426103E"/>
    <w:lvl w:ilvl="0" w:tplc="FFFFFFFF">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6FB374DB"/>
    <w:multiLevelType w:val="hybridMultilevel"/>
    <w:tmpl w:val="F664E9F8"/>
    <w:lvl w:ilvl="0" w:tplc="BA3880AE">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4D"/>
    <w:rsid w:val="00011F4F"/>
    <w:rsid w:val="00015A6C"/>
    <w:rsid w:val="00016B9B"/>
    <w:rsid w:val="00016D80"/>
    <w:rsid w:val="0003039C"/>
    <w:rsid w:val="000315E1"/>
    <w:rsid w:val="00036021"/>
    <w:rsid w:val="00036697"/>
    <w:rsid w:val="000366AD"/>
    <w:rsid w:val="00036BAA"/>
    <w:rsid w:val="00037CEE"/>
    <w:rsid w:val="0004322E"/>
    <w:rsid w:val="000454AC"/>
    <w:rsid w:val="000455C6"/>
    <w:rsid w:val="00046D55"/>
    <w:rsid w:val="00053D61"/>
    <w:rsid w:val="00062022"/>
    <w:rsid w:val="0006373B"/>
    <w:rsid w:val="00063DA5"/>
    <w:rsid w:val="0006619F"/>
    <w:rsid w:val="0006697D"/>
    <w:rsid w:val="0006777F"/>
    <w:rsid w:val="000679E3"/>
    <w:rsid w:val="000723EE"/>
    <w:rsid w:val="00072E96"/>
    <w:rsid w:val="0007329E"/>
    <w:rsid w:val="000733D5"/>
    <w:rsid w:val="00075A09"/>
    <w:rsid w:val="00080080"/>
    <w:rsid w:val="000844FA"/>
    <w:rsid w:val="0008769C"/>
    <w:rsid w:val="00090675"/>
    <w:rsid w:val="00092858"/>
    <w:rsid w:val="00092C91"/>
    <w:rsid w:val="000942B7"/>
    <w:rsid w:val="000973C5"/>
    <w:rsid w:val="000A0ACB"/>
    <w:rsid w:val="000A24DA"/>
    <w:rsid w:val="000A43F1"/>
    <w:rsid w:val="000A532B"/>
    <w:rsid w:val="000A654A"/>
    <w:rsid w:val="000A7543"/>
    <w:rsid w:val="000A7E54"/>
    <w:rsid w:val="000B0402"/>
    <w:rsid w:val="000B1624"/>
    <w:rsid w:val="000B2DB0"/>
    <w:rsid w:val="000B4CAC"/>
    <w:rsid w:val="000C02CA"/>
    <w:rsid w:val="000C2C54"/>
    <w:rsid w:val="000C512C"/>
    <w:rsid w:val="000C77C9"/>
    <w:rsid w:val="000C7F6A"/>
    <w:rsid w:val="000D1B54"/>
    <w:rsid w:val="000D1ECD"/>
    <w:rsid w:val="000D3831"/>
    <w:rsid w:val="000D43B9"/>
    <w:rsid w:val="000D43DA"/>
    <w:rsid w:val="000D4601"/>
    <w:rsid w:val="000D50B0"/>
    <w:rsid w:val="000D7A96"/>
    <w:rsid w:val="000E1726"/>
    <w:rsid w:val="000E177C"/>
    <w:rsid w:val="000E27B5"/>
    <w:rsid w:val="000E2A22"/>
    <w:rsid w:val="000E4415"/>
    <w:rsid w:val="000E77D6"/>
    <w:rsid w:val="000F0B29"/>
    <w:rsid w:val="000F40E4"/>
    <w:rsid w:val="000F4CA3"/>
    <w:rsid w:val="001008B2"/>
    <w:rsid w:val="00101585"/>
    <w:rsid w:val="001028B0"/>
    <w:rsid w:val="00103CAF"/>
    <w:rsid w:val="00103D75"/>
    <w:rsid w:val="001150F9"/>
    <w:rsid w:val="00116AAE"/>
    <w:rsid w:val="00116D96"/>
    <w:rsid w:val="0011730F"/>
    <w:rsid w:val="0012185B"/>
    <w:rsid w:val="00123356"/>
    <w:rsid w:val="001235DB"/>
    <w:rsid w:val="00123BD9"/>
    <w:rsid w:val="00124C20"/>
    <w:rsid w:val="0012693B"/>
    <w:rsid w:val="0013138B"/>
    <w:rsid w:val="001370A6"/>
    <w:rsid w:val="00142763"/>
    <w:rsid w:val="00142FDA"/>
    <w:rsid w:val="00143211"/>
    <w:rsid w:val="00143AD9"/>
    <w:rsid w:val="00144DDA"/>
    <w:rsid w:val="0015204A"/>
    <w:rsid w:val="001524C1"/>
    <w:rsid w:val="00153C54"/>
    <w:rsid w:val="00156F00"/>
    <w:rsid w:val="0016042E"/>
    <w:rsid w:val="00162044"/>
    <w:rsid w:val="00165D83"/>
    <w:rsid w:val="00166D38"/>
    <w:rsid w:val="00170572"/>
    <w:rsid w:val="00171E2D"/>
    <w:rsid w:val="00173FD8"/>
    <w:rsid w:val="00175570"/>
    <w:rsid w:val="00175816"/>
    <w:rsid w:val="00176834"/>
    <w:rsid w:val="001779CA"/>
    <w:rsid w:val="0018023C"/>
    <w:rsid w:val="00180420"/>
    <w:rsid w:val="00181810"/>
    <w:rsid w:val="00182F43"/>
    <w:rsid w:val="001871C1"/>
    <w:rsid w:val="001A08A0"/>
    <w:rsid w:val="001A1CBC"/>
    <w:rsid w:val="001A1F7F"/>
    <w:rsid w:val="001A6B3E"/>
    <w:rsid w:val="001B02D3"/>
    <w:rsid w:val="001B30DB"/>
    <w:rsid w:val="001B3B2E"/>
    <w:rsid w:val="001B4873"/>
    <w:rsid w:val="001B540F"/>
    <w:rsid w:val="001B5AF7"/>
    <w:rsid w:val="001C026F"/>
    <w:rsid w:val="001C2170"/>
    <w:rsid w:val="001C23A3"/>
    <w:rsid w:val="001C4ACF"/>
    <w:rsid w:val="001C569F"/>
    <w:rsid w:val="001C6843"/>
    <w:rsid w:val="001C6BED"/>
    <w:rsid w:val="001C6E8B"/>
    <w:rsid w:val="001D4E26"/>
    <w:rsid w:val="001D55B6"/>
    <w:rsid w:val="001D6B1F"/>
    <w:rsid w:val="001D7DD9"/>
    <w:rsid w:val="001E1484"/>
    <w:rsid w:val="001E3B20"/>
    <w:rsid w:val="001E3FEC"/>
    <w:rsid w:val="001E493A"/>
    <w:rsid w:val="001E5CE1"/>
    <w:rsid w:val="001E78D8"/>
    <w:rsid w:val="001F03C2"/>
    <w:rsid w:val="001F16CA"/>
    <w:rsid w:val="001F2029"/>
    <w:rsid w:val="001F2A09"/>
    <w:rsid w:val="001F2A2F"/>
    <w:rsid w:val="001F4032"/>
    <w:rsid w:val="001F4AB0"/>
    <w:rsid w:val="00201D85"/>
    <w:rsid w:val="0020356D"/>
    <w:rsid w:val="0020446D"/>
    <w:rsid w:val="00206003"/>
    <w:rsid w:val="0021155E"/>
    <w:rsid w:val="0021214E"/>
    <w:rsid w:val="00213094"/>
    <w:rsid w:val="0021700A"/>
    <w:rsid w:val="00220029"/>
    <w:rsid w:val="002202D0"/>
    <w:rsid w:val="00220B80"/>
    <w:rsid w:val="002230AD"/>
    <w:rsid w:val="0022377C"/>
    <w:rsid w:val="0023054C"/>
    <w:rsid w:val="00231150"/>
    <w:rsid w:val="0023146F"/>
    <w:rsid w:val="00235A01"/>
    <w:rsid w:val="00235C25"/>
    <w:rsid w:val="00236DE2"/>
    <w:rsid w:val="00243B90"/>
    <w:rsid w:val="00253FDB"/>
    <w:rsid w:val="002566AA"/>
    <w:rsid w:val="00260467"/>
    <w:rsid w:val="0026275F"/>
    <w:rsid w:val="00265332"/>
    <w:rsid w:val="0026553B"/>
    <w:rsid w:val="00265E3E"/>
    <w:rsid w:val="0027126F"/>
    <w:rsid w:val="00271ECE"/>
    <w:rsid w:val="00272662"/>
    <w:rsid w:val="00272FFB"/>
    <w:rsid w:val="0027593C"/>
    <w:rsid w:val="002768C4"/>
    <w:rsid w:val="00276BDC"/>
    <w:rsid w:val="002814D5"/>
    <w:rsid w:val="00281F22"/>
    <w:rsid w:val="00282393"/>
    <w:rsid w:val="00282493"/>
    <w:rsid w:val="00283077"/>
    <w:rsid w:val="00283ADA"/>
    <w:rsid w:val="0028472A"/>
    <w:rsid w:val="00284A00"/>
    <w:rsid w:val="00291A9A"/>
    <w:rsid w:val="00293408"/>
    <w:rsid w:val="002979C2"/>
    <w:rsid w:val="002A7247"/>
    <w:rsid w:val="002B08F8"/>
    <w:rsid w:val="002B5E44"/>
    <w:rsid w:val="002C0030"/>
    <w:rsid w:val="002C0E74"/>
    <w:rsid w:val="002C2A23"/>
    <w:rsid w:val="002C6557"/>
    <w:rsid w:val="002C78E6"/>
    <w:rsid w:val="002D1192"/>
    <w:rsid w:val="002D16F1"/>
    <w:rsid w:val="002D6795"/>
    <w:rsid w:val="002E27B8"/>
    <w:rsid w:val="002E301E"/>
    <w:rsid w:val="002E3848"/>
    <w:rsid w:val="002F0EDC"/>
    <w:rsid w:val="002F2732"/>
    <w:rsid w:val="002F59C5"/>
    <w:rsid w:val="002F59D0"/>
    <w:rsid w:val="002F5B7F"/>
    <w:rsid w:val="00300BB7"/>
    <w:rsid w:val="003023EF"/>
    <w:rsid w:val="003030EE"/>
    <w:rsid w:val="00304180"/>
    <w:rsid w:val="00304444"/>
    <w:rsid w:val="003056D9"/>
    <w:rsid w:val="00305CCD"/>
    <w:rsid w:val="00306B1C"/>
    <w:rsid w:val="00312636"/>
    <w:rsid w:val="003136D8"/>
    <w:rsid w:val="00313A25"/>
    <w:rsid w:val="003165E7"/>
    <w:rsid w:val="0031665F"/>
    <w:rsid w:val="00316677"/>
    <w:rsid w:val="00316A87"/>
    <w:rsid w:val="00316CBF"/>
    <w:rsid w:val="00317A2E"/>
    <w:rsid w:val="00317ED8"/>
    <w:rsid w:val="00323394"/>
    <w:rsid w:val="00323649"/>
    <w:rsid w:val="00323A97"/>
    <w:rsid w:val="00324787"/>
    <w:rsid w:val="00325036"/>
    <w:rsid w:val="00327E0C"/>
    <w:rsid w:val="00331475"/>
    <w:rsid w:val="0033152F"/>
    <w:rsid w:val="00332851"/>
    <w:rsid w:val="00335CB4"/>
    <w:rsid w:val="00336FA3"/>
    <w:rsid w:val="0034498A"/>
    <w:rsid w:val="00344EB6"/>
    <w:rsid w:val="003459F1"/>
    <w:rsid w:val="00346DE6"/>
    <w:rsid w:val="00350032"/>
    <w:rsid w:val="00353DA9"/>
    <w:rsid w:val="003546CD"/>
    <w:rsid w:val="003553F7"/>
    <w:rsid w:val="00360298"/>
    <w:rsid w:val="0036197D"/>
    <w:rsid w:val="003623FC"/>
    <w:rsid w:val="003646E8"/>
    <w:rsid w:val="00364AA1"/>
    <w:rsid w:val="003653C7"/>
    <w:rsid w:val="003668AB"/>
    <w:rsid w:val="00367095"/>
    <w:rsid w:val="00376AE6"/>
    <w:rsid w:val="003774D9"/>
    <w:rsid w:val="00380D8A"/>
    <w:rsid w:val="003815F1"/>
    <w:rsid w:val="00385C2D"/>
    <w:rsid w:val="0039131B"/>
    <w:rsid w:val="0039273B"/>
    <w:rsid w:val="00394E6D"/>
    <w:rsid w:val="00396266"/>
    <w:rsid w:val="0039653C"/>
    <w:rsid w:val="00397E62"/>
    <w:rsid w:val="003A22B6"/>
    <w:rsid w:val="003A36D2"/>
    <w:rsid w:val="003A4555"/>
    <w:rsid w:val="003A50DE"/>
    <w:rsid w:val="003A5B24"/>
    <w:rsid w:val="003A63B8"/>
    <w:rsid w:val="003A6B2A"/>
    <w:rsid w:val="003A6E8D"/>
    <w:rsid w:val="003A7DA6"/>
    <w:rsid w:val="003B40A2"/>
    <w:rsid w:val="003B5196"/>
    <w:rsid w:val="003B597A"/>
    <w:rsid w:val="003B721B"/>
    <w:rsid w:val="003C10D0"/>
    <w:rsid w:val="003C23D3"/>
    <w:rsid w:val="003C47B1"/>
    <w:rsid w:val="003D1504"/>
    <w:rsid w:val="003D35A1"/>
    <w:rsid w:val="003D5D4A"/>
    <w:rsid w:val="003E2A46"/>
    <w:rsid w:val="003E4A31"/>
    <w:rsid w:val="003E63E0"/>
    <w:rsid w:val="003E79AC"/>
    <w:rsid w:val="003F0A36"/>
    <w:rsid w:val="003F4FBC"/>
    <w:rsid w:val="003F646F"/>
    <w:rsid w:val="003F7163"/>
    <w:rsid w:val="004006C5"/>
    <w:rsid w:val="004028DC"/>
    <w:rsid w:val="00402D58"/>
    <w:rsid w:val="00406942"/>
    <w:rsid w:val="004074A3"/>
    <w:rsid w:val="00412859"/>
    <w:rsid w:val="00412BE9"/>
    <w:rsid w:val="004205A6"/>
    <w:rsid w:val="00422052"/>
    <w:rsid w:val="00424B22"/>
    <w:rsid w:val="004337BA"/>
    <w:rsid w:val="004350BB"/>
    <w:rsid w:val="00436223"/>
    <w:rsid w:val="004362B1"/>
    <w:rsid w:val="004375BA"/>
    <w:rsid w:val="00437D29"/>
    <w:rsid w:val="004405F7"/>
    <w:rsid w:val="004455E8"/>
    <w:rsid w:val="004465FD"/>
    <w:rsid w:val="004516E1"/>
    <w:rsid w:val="00451CAB"/>
    <w:rsid w:val="00451CE9"/>
    <w:rsid w:val="004529B5"/>
    <w:rsid w:val="00456F11"/>
    <w:rsid w:val="004600A0"/>
    <w:rsid w:val="0046335E"/>
    <w:rsid w:val="004634A1"/>
    <w:rsid w:val="0046361F"/>
    <w:rsid w:val="00464E0D"/>
    <w:rsid w:val="00466464"/>
    <w:rsid w:val="004670A3"/>
    <w:rsid w:val="004709AC"/>
    <w:rsid w:val="00476D24"/>
    <w:rsid w:val="0048053E"/>
    <w:rsid w:val="00481DD3"/>
    <w:rsid w:val="00483B03"/>
    <w:rsid w:val="004855A0"/>
    <w:rsid w:val="0048580C"/>
    <w:rsid w:val="00486534"/>
    <w:rsid w:val="00486666"/>
    <w:rsid w:val="00496775"/>
    <w:rsid w:val="00497130"/>
    <w:rsid w:val="00497B9A"/>
    <w:rsid w:val="00497ED8"/>
    <w:rsid w:val="004A3D98"/>
    <w:rsid w:val="004A5848"/>
    <w:rsid w:val="004A77D6"/>
    <w:rsid w:val="004A7D2A"/>
    <w:rsid w:val="004B4560"/>
    <w:rsid w:val="004C13A8"/>
    <w:rsid w:val="004C55B6"/>
    <w:rsid w:val="004C65D7"/>
    <w:rsid w:val="004C7A53"/>
    <w:rsid w:val="004D5EDE"/>
    <w:rsid w:val="004E044A"/>
    <w:rsid w:val="004E0A4F"/>
    <w:rsid w:val="004E5C13"/>
    <w:rsid w:val="004E7657"/>
    <w:rsid w:val="004F1CB6"/>
    <w:rsid w:val="004F22F9"/>
    <w:rsid w:val="004F3188"/>
    <w:rsid w:val="004F69F4"/>
    <w:rsid w:val="00500100"/>
    <w:rsid w:val="005022E5"/>
    <w:rsid w:val="00507090"/>
    <w:rsid w:val="00510FB0"/>
    <w:rsid w:val="00511657"/>
    <w:rsid w:val="005117D7"/>
    <w:rsid w:val="005121E2"/>
    <w:rsid w:val="00513931"/>
    <w:rsid w:val="00514919"/>
    <w:rsid w:val="00515BF3"/>
    <w:rsid w:val="0051721C"/>
    <w:rsid w:val="005228D3"/>
    <w:rsid w:val="005246BB"/>
    <w:rsid w:val="00531C19"/>
    <w:rsid w:val="00536630"/>
    <w:rsid w:val="005534F8"/>
    <w:rsid w:val="00557042"/>
    <w:rsid w:val="005652DA"/>
    <w:rsid w:val="00571252"/>
    <w:rsid w:val="00573078"/>
    <w:rsid w:val="005738B0"/>
    <w:rsid w:val="00574581"/>
    <w:rsid w:val="005745D1"/>
    <w:rsid w:val="00575DF8"/>
    <w:rsid w:val="005772FA"/>
    <w:rsid w:val="005807CC"/>
    <w:rsid w:val="005818B9"/>
    <w:rsid w:val="005874FA"/>
    <w:rsid w:val="00587548"/>
    <w:rsid w:val="00590D57"/>
    <w:rsid w:val="00590F01"/>
    <w:rsid w:val="005919DC"/>
    <w:rsid w:val="00592096"/>
    <w:rsid w:val="0059381F"/>
    <w:rsid w:val="00594720"/>
    <w:rsid w:val="00596FEE"/>
    <w:rsid w:val="00597092"/>
    <w:rsid w:val="005B3BA0"/>
    <w:rsid w:val="005B3E21"/>
    <w:rsid w:val="005B41C3"/>
    <w:rsid w:val="005B4B14"/>
    <w:rsid w:val="005B7E5C"/>
    <w:rsid w:val="005C6008"/>
    <w:rsid w:val="005D00B6"/>
    <w:rsid w:val="005D0699"/>
    <w:rsid w:val="005D2F7F"/>
    <w:rsid w:val="005D60C5"/>
    <w:rsid w:val="005D6ECD"/>
    <w:rsid w:val="005D6FAD"/>
    <w:rsid w:val="005E0C35"/>
    <w:rsid w:val="005E481B"/>
    <w:rsid w:val="005F1B41"/>
    <w:rsid w:val="005F2A15"/>
    <w:rsid w:val="005F38CE"/>
    <w:rsid w:val="005F49B2"/>
    <w:rsid w:val="005F5796"/>
    <w:rsid w:val="005F62BF"/>
    <w:rsid w:val="005F6AD2"/>
    <w:rsid w:val="005F77D4"/>
    <w:rsid w:val="00601F33"/>
    <w:rsid w:val="006063D2"/>
    <w:rsid w:val="00607337"/>
    <w:rsid w:val="00611D2E"/>
    <w:rsid w:val="00617518"/>
    <w:rsid w:val="00617E44"/>
    <w:rsid w:val="00621787"/>
    <w:rsid w:val="0062429E"/>
    <w:rsid w:val="006248D1"/>
    <w:rsid w:val="00624C29"/>
    <w:rsid w:val="00624CEF"/>
    <w:rsid w:val="00625F2C"/>
    <w:rsid w:val="006271A9"/>
    <w:rsid w:val="0062730B"/>
    <w:rsid w:val="006329CC"/>
    <w:rsid w:val="006353AD"/>
    <w:rsid w:val="00635B18"/>
    <w:rsid w:val="006464E7"/>
    <w:rsid w:val="00646DC5"/>
    <w:rsid w:val="00651C33"/>
    <w:rsid w:val="0065273B"/>
    <w:rsid w:val="0065720C"/>
    <w:rsid w:val="00663545"/>
    <w:rsid w:val="006649B7"/>
    <w:rsid w:val="006654EB"/>
    <w:rsid w:val="00667059"/>
    <w:rsid w:val="006671FD"/>
    <w:rsid w:val="006673C9"/>
    <w:rsid w:val="0067031A"/>
    <w:rsid w:val="0067567F"/>
    <w:rsid w:val="006771D5"/>
    <w:rsid w:val="0068059A"/>
    <w:rsid w:val="00682645"/>
    <w:rsid w:val="00691FF1"/>
    <w:rsid w:val="0069216C"/>
    <w:rsid w:val="00693C9D"/>
    <w:rsid w:val="0069482A"/>
    <w:rsid w:val="00695BE1"/>
    <w:rsid w:val="00696951"/>
    <w:rsid w:val="00697B63"/>
    <w:rsid w:val="006A0C52"/>
    <w:rsid w:val="006A0E6D"/>
    <w:rsid w:val="006A1099"/>
    <w:rsid w:val="006A1F8B"/>
    <w:rsid w:val="006A32C9"/>
    <w:rsid w:val="006A40E7"/>
    <w:rsid w:val="006A568E"/>
    <w:rsid w:val="006A79D5"/>
    <w:rsid w:val="006B1D13"/>
    <w:rsid w:val="006B5181"/>
    <w:rsid w:val="006B612E"/>
    <w:rsid w:val="006C192E"/>
    <w:rsid w:val="006C2C55"/>
    <w:rsid w:val="006C2F34"/>
    <w:rsid w:val="006C314D"/>
    <w:rsid w:val="006D0041"/>
    <w:rsid w:val="006E0525"/>
    <w:rsid w:val="006E26DA"/>
    <w:rsid w:val="006E55D6"/>
    <w:rsid w:val="006E5FF2"/>
    <w:rsid w:val="006E6802"/>
    <w:rsid w:val="006F2541"/>
    <w:rsid w:val="006F29D9"/>
    <w:rsid w:val="006F332C"/>
    <w:rsid w:val="006F494D"/>
    <w:rsid w:val="006F4B85"/>
    <w:rsid w:val="006F610B"/>
    <w:rsid w:val="006F75D9"/>
    <w:rsid w:val="00704541"/>
    <w:rsid w:val="0071069B"/>
    <w:rsid w:val="00712C2A"/>
    <w:rsid w:val="0071312F"/>
    <w:rsid w:val="007140F2"/>
    <w:rsid w:val="00715060"/>
    <w:rsid w:val="007232CA"/>
    <w:rsid w:val="00724591"/>
    <w:rsid w:val="00724E93"/>
    <w:rsid w:val="0072789E"/>
    <w:rsid w:val="0073088F"/>
    <w:rsid w:val="0073327A"/>
    <w:rsid w:val="007334F7"/>
    <w:rsid w:val="00737B28"/>
    <w:rsid w:val="00740550"/>
    <w:rsid w:val="00740C34"/>
    <w:rsid w:val="00745690"/>
    <w:rsid w:val="00750296"/>
    <w:rsid w:val="00751521"/>
    <w:rsid w:val="0075213A"/>
    <w:rsid w:val="007527E1"/>
    <w:rsid w:val="00753AFC"/>
    <w:rsid w:val="00754454"/>
    <w:rsid w:val="007554C4"/>
    <w:rsid w:val="00757CE6"/>
    <w:rsid w:val="00757E4C"/>
    <w:rsid w:val="00761EC4"/>
    <w:rsid w:val="00762F66"/>
    <w:rsid w:val="00763BE4"/>
    <w:rsid w:val="0076693C"/>
    <w:rsid w:val="00770D4B"/>
    <w:rsid w:val="007735C8"/>
    <w:rsid w:val="00773623"/>
    <w:rsid w:val="007748EB"/>
    <w:rsid w:val="00777D27"/>
    <w:rsid w:val="0078354E"/>
    <w:rsid w:val="00785338"/>
    <w:rsid w:val="00786391"/>
    <w:rsid w:val="00786A60"/>
    <w:rsid w:val="00791D04"/>
    <w:rsid w:val="0079303A"/>
    <w:rsid w:val="00794931"/>
    <w:rsid w:val="007952FC"/>
    <w:rsid w:val="007A0788"/>
    <w:rsid w:val="007A0AE3"/>
    <w:rsid w:val="007A23F7"/>
    <w:rsid w:val="007A5038"/>
    <w:rsid w:val="007A6F10"/>
    <w:rsid w:val="007A7620"/>
    <w:rsid w:val="007B038E"/>
    <w:rsid w:val="007B301B"/>
    <w:rsid w:val="007B4B40"/>
    <w:rsid w:val="007C00C4"/>
    <w:rsid w:val="007C50E6"/>
    <w:rsid w:val="007C6635"/>
    <w:rsid w:val="007D129B"/>
    <w:rsid w:val="007D227E"/>
    <w:rsid w:val="007D3C08"/>
    <w:rsid w:val="007D3F10"/>
    <w:rsid w:val="007D447D"/>
    <w:rsid w:val="007D4C38"/>
    <w:rsid w:val="007D52EA"/>
    <w:rsid w:val="007D6E72"/>
    <w:rsid w:val="007E0E53"/>
    <w:rsid w:val="007E56CA"/>
    <w:rsid w:val="007E7738"/>
    <w:rsid w:val="007F023D"/>
    <w:rsid w:val="007F343E"/>
    <w:rsid w:val="007F5533"/>
    <w:rsid w:val="00800D17"/>
    <w:rsid w:val="008022B9"/>
    <w:rsid w:val="0080268B"/>
    <w:rsid w:val="00802723"/>
    <w:rsid w:val="00802EF4"/>
    <w:rsid w:val="00803BC0"/>
    <w:rsid w:val="0080736E"/>
    <w:rsid w:val="00807A10"/>
    <w:rsid w:val="00807F49"/>
    <w:rsid w:val="00810C58"/>
    <w:rsid w:val="00811279"/>
    <w:rsid w:val="00813F96"/>
    <w:rsid w:val="0081494F"/>
    <w:rsid w:val="0081677D"/>
    <w:rsid w:val="00820DCF"/>
    <w:rsid w:val="00821BD9"/>
    <w:rsid w:val="00821EFD"/>
    <w:rsid w:val="008223B1"/>
    <w:rsid w:val="008224D5"/>
    <w:rsid w:val="008236AD"/>
    <w:rsid w:val="008311D5"/>
    <w:rsid w:val="00831254"/>
    <w:rsid w:val="00831E1A"/>
    <w:rsid w:val="00832094"/>
    <w:rsid w:val="0083217B"/>
    <w:rsid w:val="008323BE"/>
    <w:rsid w:val="008372ED"/>
    <w:rsid w:val="00837B8C"/>
    <w:rsid w:val="00843167"/>
    <w:rsid w:val="00843220"/>
    <w:rsid w:val="00845FFD"/>
    <w:rsid w:val="00847248"/>
    <w:rsid w:val="008506B8"/>
    <w:rsid w:val="00851DD4"/>
    <w:rsid w:val="00852022"/>
    <w:rsid w:val="008524FF"/>
    <w:rsid w:val="00855F7C"/>
    <w:rsid w:val="0086098B"/>
    <w:rsid w:val="00863ACF"/>
    <w:rsid w:val="00865DE8"/>
    <w:rsid w:val="00870B63"/>
    <w:rsid w:val="00870DC6"/>
    <w:rsid w:val="00871C40"/>
    <w:rsid w:val="0087710E"/>
    <w:rsid w:val="00881E39"/>
    <w:rsid w:val="00882EDC"/>
    <w:rsid w:val="00886407"/>
    <w:rsid w:val="0088747D"/>
    <w:rsid w:val="00887871"/>
    <w:rsid w:val="00887C3E"/>
    <w:rsid w:val="00891322"/>
    <w:rsid w:val="008922F6"/>
    <w:rsid w:val="00894081"/>
    <w:rsid w:val="008A1905"/>
    <w:rsid w:val="008A1F8C"/>
    <w:rsid w:val="008A2C36"/>
    <w:rsid w:val="008A34C5"/>
    <w:rsid w:val="008A733C"/>
    <w:rsid w:val="008B1C14"/>
    <w:rsid w:val="008B7813"/>
    <w:rsid w:val="008C155F"/>
    <w:rsid w:val="008C3831"/>
    <w:rsid w:val="008C3B4A"/>
    <w:rsid w:val="008C564E"/>
    <w:rsid w:val="008D0CED"/>
    <w:rsid w:val="008D1881"/>
    <w:rsid w:val="008D5472"/>
    <w:rsid w:val="008D5F34"/>
    <w:rsid w:val="008D6553"/>
    <w:rsid w:val="008E1A87"/>
    <w:rsid w:val="008E365C"/>
    <w:rsid w:val="008F1EB2"/>
    <w:rsid w:val="008F65F1"/>
    <w:rsid w:val="008F6788"/>
    <w:rsid w:val="00900403"/>
    <w:rsid w:val="00903045"/>
    <w:rsid w:val="009036DE"/>
    <w:rsid w:val="00910195"/>
    <w:rsid w:val="00910E20"/>
    <w:rsid w:val="00911B1D"/>
    <w:rsid w:val="00914B55"/>
    <w:rsid w:val="00915EEB"/>
    <w:rsid w:val="00922A3E"/>
    <w:rsid w:val="00925ED0"/>
    <w:rsid w:val="009308DF"/>
    <w:rsid w:val="00932522"/>
    <w:rsid w:val="0093646E"/>
    <w:rsid w:val="009370CB"/>
    <w:rsid w:val="00941985"/>
    <w:rsid w:val="00941CDB"/>
    <w:rsid w:val="00944A45"/>
    <w:rsid w:val="009521CB"/>
    <w:rsid w:val="0095591B"/>
    <w:rsid w:val="009560C5"/>
    <w:rsid w:val="00961253"/>
    <w:rsid w:val="00962947"/>
    <w:rsid w:val="00963EE7"/>
    <w:rsid w:val="009640F1"/>
    <w:rsid w:val="009673E9"/>
    <w:rsid w:val="00970A32"/>
    <w:rsid w:val="00970CA9"/>
    <w:rsid w:val="009808E4"/>
    <w:rsid w:val="00983BAF"/>
    <w:rsid w:val="00986167"/>
    <w:rsid w:val="00986799"/>
    <w:rsid w:val="00993E77"/>
    <w:rsid w:val="00993F1C"/>
    <w:rsid w:val="009956B1"/>
    <w:rsid w:val="00996D7D"/>
    <w:rsid w:val="00997213"/>
    <w:rsid w:val="009A3629"/>
    <w:rsid w:val="009A632A"/>
    <w:rsid w:val="009A69A1"/>
    <w:rsid w:val="009A7173"/>
    <w:rsid w:val="009A73C6"/>
    <w:rsid w:val="009B0A42"/>
    <w:rsid w:val="009B0F90"/>
    <w:rsid w:val="009B115E"/>
    <w:rsid w:val="009B11A2"/>
    <w:rsid w:val="009B1F38"/>
    <w:rsid w:val="009B269B"/>
    <w:rsid w:val="009B662C"/>
    <w:rsid w:val="009C2CB3"/>
    <w:rsid w:val="009C4CC5"/>
    <w:rsid w:val="009C53F3"/>
    <w:rsid w:val="009D21CA"/>
    <w:rsid w:val="009D3064"/>
    <w:rsid w:val="009D3295"/>
    <w:rsid w:val="009D69A8"/>
    <w:rsid w:val="009E0A3D"/>
    <w:rsid w:val="009E5096"/>
    <w:rsid w:val="009E6BE2"/>
    <w:rsid w:val="009E74AF"/>
    <w:rsid w:val="009F31DB"/>
    <w:rsid w:val="009F649C"/>
    <w:rsid w:val="009F68FD"/>
    <w:rsid w:val="00A008EB"/>
    <w:rsid w:val="00A01959"/>
    <w:rsid w:val="00A050EC"/>
    <w:rsid w:val="00A06684"/>
    <w:rsid w:val="00A07A02"/>
    <w:rsid w:val="00A10AC0"/>
    <w:rsid w:val="00A110A9"/>
    <w:rsid w:val="00A11794"/>
    <w:rsid w:val="00A14545"/>
    <w:rsid w:val="00A15D94"/>
    <w:rsid w:val="00A178DC"/>
    <w:rsid w:val="00A21088"/>
    <w:rsid w:val="00A26CEB"/>
    <w:rsid w:val="00A26DFC"/>
    <w:rsid w:val="00A27861"/>
    <w:rsid w:val="00A3123F"/>
    <w:rsid w:val="00A316B7"/>
    <w:rsid w:val="00A336E5"/>
    <w:rsid w:val="00A355DE"/>
    <w:rsid w:val="00A418A5"/>
    <w:rsid w:val="00A41DDF"/>
    <w:rsid w:val="00A4225F"/>
    <w:rsid w:val="00A4235E"/>
    <w:rsid w:val="00A44386"/>
    <w:rsid w:val="00A443F2"/>
    <w:rsid w:val="00A4780D"/>
    <w:rsid w:val="00A5119F"/>
    <w:rsid w:val="00A53FDA"/>
    <w:rsid w:val="00A553FD"/>
    <w:rsid w:val="00A558B7"/>
    <w:rsid w:val="00A55CDD"/>
    <w:rsid w:val="00A56353"/>
    <w:rsid w:val="00A605FA"/>
    <w:rsid w:val="00A60777"/>
    <w:rsid w:val="00A60E84"/>
    <w:rsid w:val="00A634B9"/>
    <w:rsid w:val="00A64DAA"/>
    <w:rsid w:val="00A65674"/>
    <w:rsid w:val="00A65E25"/>
    <w:rsid w:val="00A66B3E"/>
    <w:rsid w:val="00A70367"/>
    <w:rsid w:val="00A706D8"/>
    <w:rsid w:val="00A75098"/>
    <w:rsid w:val="00A7714D"/>
    <w:rsid w:val="00A8163A"/>
    <w:rsid w:val="00A837D3"/>
    <w:rsid w:val="00A84253"/>
    <w:rsid w:val="00A85819"/>
    <w:rsid w:val="00A926BB"/>
    <w:rsid w:val="00A92FD0"/>
    <w:rsid w:val="00A96EE6"/>
    <w:rsid w:val="00A97CEB"/>
    <w:rsid w:val="00AA1000"/>
    <w:rsid w:val="00AA2EBC"/>
    <w:rsid w:val="00AA4CE3"/>
    <w:rsid w:val="00AA7332"/>
    <w:rsid w:val="00AB149E"/>
    <w:rsid w:val="00AB4AE7"/>
    <w:rsid w:val="00AB5157"/>
    <w:rsid w:val="00AD17ED"/>
    <w:rsid w:val="00AD687A"/>
    <w:rsid w:val="00AE0881"/>
    <w:rsid w:val="00AE1356"/>
    <w:rsid w:val="00AE2920"/>
    <w:rsid w:val="00AE5448"/>
    <w:rsid w:val="00AF0D41"/>
    <w:rsid w:val="00AF12AC"/>
    <w:rsid w:val="00AF135F"/>
    <w:rsid w:val="00AF28C5"/>
    <w:rsid w:val="00AF5430"/>
    <w:rsid w:val="00AF6663"/>
    <w:rsid w:val="00AF6ABD"/>
    <w:rsid w:val="00AF7F15"/>
    <w:rsid w:val="00B016EE"/>
    <w:rsid w:val="00B0223A"/>
    <w:rsid w:val="00B0552C"/>
    <w:rsid w:val="00B065E3"/>
    <w:rsid w:val="00B07530"/>
    <w:rsid w:val="00B11976"/>
    <w:rsid w:val="00B12231"/>
    <w:rsid w:val="00B1638C"/>
    <w:rsid w:val="00B16D82"/>
    <w:rsid w:val="00B171C2"/>
    <w:rsid w:val="00B17AD7"/>
    <w:rsid w:val="00B22DE3"/>
    <w:rsid w:val="00B245EE"/>
    <w:rsid w:val="00B26E3C"/>
    <w:rsid w:val="00B32906"/>
    <w:rsid w:val="00B32D20"/>
    <w:rsid w:val="00B3315F"/>
    <w:rsid w:val="00B33ACD"/>
    <w:rsid w:val="00B41690"/>
    <w:rsid w:val="00B43D5B"/>
    <w:rsid w:val="00B44BC8"/>
    <w:rsid w:val="00B519A8"/>
    <w:rsid w:val="00B57388"/>
    <w:rsid w:val="00B61EF9"/>
    <w:rsid w:val="00B62C4C"/>
    <w:rsid w:val="00B71A08"/>
    <w:rsid w:val="00B71FAA"/>
    <w:rsid w:val="00B72D77"/>
    <w:rsid w:val="00B74B47"/>
    <w:rsid w:val="00B762B9"/>
    <w:rsid w:val="00B82A05"/>
    <w:rsid w:val="00B832D5"/>
    <w:rsid w:val="00B838AC"/>
    <w:rsid w:val="00B84BD2"/>
    <w:rsid w:val="00B919E6"/>
    <w:rsid w:val="00B9250A"/>
    <w:rsid w:val="00B92BC4"/>
    <w:rsid w:val="00B934F5"/>
    <w:rsid w:val="00B93C8E"/>
    <w:rsid w:val="00B9465E"/>
    <w:rsid w:val="00B95BB0"/>
    <w:rsid w:val="00B97028"/>
    <w:rsid w:val="00B97F3F"/>
    <w:rsid w:val="00BA10D3"/>
    <w:rsid w:val="00BA3EA6"/>
    <w:rsid w:val="00BA4613"/>
    <w:rsid w:val="00BB1E25"/>
    <w:rsid w:val="00BB34E2"/>
    <w:rsid w:val="00BB425A"/>
    <w:rsid w:val="00BB4673"/>
    <w:rsid w:val="00BC03C3"/>
    <w:rsid w:val="00BC2165"/>
    <w:rsid w:val="00BC56FF"/>
    <w:rsid w:val="00BC76C9"/>
    <w:rsid w:val="00BD2807"/>
    <w:rsid w:val="00BD49CB"/>
    <w:rsid w:val="00BD4A02"/>
    <w:rsid w:val="00BD5A22"/>
    <w:rsid w:val="00BD61F7"/>
    <w:rsid w:val="00BE201D"/>
    <w:rsid w:val="00BE4511"/>
    <w:rsid w:val="00BE54CA"/>
    <w:rsid w:val="00BE599B"/>
    <w:rsid w:val="00BF124D"/>
    <w:rsid w:val="00BF1F4E"/>
    <w:rsid w:val="00BF2B8D"/>
    <w:rsid w:val="00BF48CF"/>
    <w:rsid w:val="00BF797E"/>
    <w:rsid w:val="00C009DB"/>
    <w:rsid w:val="00C0449C"/>
    <w:rsid w:val="00C07550"/>
    <w:rsid w:val="00C11852"/>
    <w:rsid w:val="00C11F96"/>
    <w:rsid w:val="00C12FBD"/>
    <w:rsid w:val="00C15E81"/>
    <w:rsid w:val="00C170FB"/>
    <w:rsid w:val="00C1729B"/>
    <w:rsid w:val="00C179B1"/>
    <w:rsid w:val="00C21F94"/>
    <w:rsid w:val="00C22592"/>
    <w:rsid w:val="00C22786"/>
    <w:rsid w:val="00C2445F"/>
    <w:rsid w:val="00C26B15"/>
    <w:rsid w:val="00C26E7F"/>
    <w:rsid w:val="00C32386"/>
    <w:rsid w:val="00C34341"/>
    <w:rsid w:val="00C35BA5"/>
    <w:rsid w:val="00C37972"/>
    <w:rsid w:val="00C4046C"/>
    <w:rsid w:val="00C41B2B"/>
    <w:rsid w:val="00C44296"/>
    <w:rsid w:val="00C47072"/>
    <w:rsid w:val="00C4715F"/>
    <w:rsid w:val="00C47ED2"/>
    <w:rsid w:val="00C51A4A"/>
    <w:rsid w:val="00C52C8A"/>
    <w:rsid w:val="00C54C1A"/>
    <w:rsid w:val="00C55ED2"/>
    <w:rsid w:val="00C57E66"/>
    <w:rsid w:val="00C614C0"/>
    <w:rsid w:val="00C617B2"/>
    <w:rsid w:val="00C62102"/>
    <w:rsid w:val="00C621C3"/>
    <w:rsid w:val="00C63C21"/>
    <w:rsid w:val="00C64AD4"/>
    <w:rsid w:val="00C656C5"/>
    <w:rsid w:val="00C706F7"/>
    <w:rsid w:val="00C70892"/>
    <w:rsid w:val="00C73429"/>
    <w:rsid w:val="00C742C0"/>
    <w:rsid w:val="00C76308"/>
    <w:rsid w:val="00C76799"/>
    <w:rsid w:val="00C77CEB"/>
    <w:rsid w:val="00C8486F"/>
    <w:rsid w:val="00C85E4C"/>
    <w:rsid w:val="00C862E8"/>
    <w:rsid w:val="00C92FA4"/>
    <w:rsid w:val="00CA1EE0"/>
    <w:rsid w:val="00CA302C"/>
    <w:rsid w:val="00CA4717"/>
    <w:rsid w:val="00CA7913"/>
    <w:rsid w:val="00CA7B9D"/>
    <w:rsid w:val="00CB0250"/>
    <w:rsid w:val="00CB0E6F"/>
    <w:rsid w:val="00CB148D"/>
    <w:rsid w:val="00CB1B70"/>
    <w:rsid w:val="00CB43A7"/>
    <w:rsid w:val="00CB74D9"/>
    <w:rsid w:val="00CC0E36"/>
    <w:rsid w:val="00CC1B51"/>
    <w:rsid w:val="00CC1EAA"/>
    <w:rsid w:val="00CC29E3"/>
    <w:rsid w:val="00CC7716"/>
    <w:rsid w:val="00CD0A08"/>
    <w:rsid w:val="00CD211E"/>
    <w:rsid w:val="00CD4D8A"/>
    <w:rsid w:val="00CD7D39"/>
    <w:rsid w:val="00CE029B"/>
    <w:rsid w:val="00CE0C88"/>
    <w:rsid w:val="00CE4621"/>
    <w:rsid w:val="00CE4C5D"/>
    <w:rsid w:val="00CE6364"/>
    <w:rsid w:val="00CE7465"/>
    <w:rsid w:val="00CF184C"/>
    <w:rsid w:val="00CF1ECF"/>
    <w:rsid w:val="00CF2309"/>
    <w:rsid w:val="00CF5EF9"/>
    <w:rsid w:val="00D065CC"/>
    <w:rsid w:val="00D0751F"/>
    <w:rsid w:val="00D12225"/>
    <w:rsid w:val="00D13EA4"/>
    <w:rsid w:val="00D14E7D"/>
    <w:rsid w:val="00D166AA"/>
    <w:rsid w:val="00D17F51"/>
    <w:rsid w:val="00D241D4"/>
    <w:rsid w:val="00D26539"/>
    <w:rsid w:val="00D2724B"/>
    <w:rsid w:val="00D31B46"/>
    <w:rsid w:val="00D347F3"/>
    <w:rsid w:val="00D362DE"/>
    <w:rsid w:val="00D40DC6"/>
    <w:rsid w:val="00D417C7"/>
    <w:rsid w:val="00D417FD"/>
    <w:rsid w:val="00D44148"/>
    <w:rsid w:val="00D4448B"/>
    <w:rsid w:val="00D50A04"/>
    <w:rsid w:val="00D51B7B"/>
    <w:rsid w:val="00D51C82"/>
    <w:rsid w:val="00D52100"/>
    <w:rsid w:val="00D53DDC"/>
    <w:rsid w:val="00D546D1"/>
    <w:rsid w:val="00D57063"/>
    <w:rsid w:val="00D60E90"/>
    <w:rsid w:val="00D61219"/>
    <w:rsid w:val="00D63C65"/>
    <w:rsid w:val="00D66667"/>
    <w:rsid w:val="00D66D2A"/>
    <w:rsid w:val="00D673F8"/>
    <w:rsid w:val="00D67BE0"/>
    <w:rsid w:val="00D7292A"/>
    <w:rsid w:val="00D74B60"/>
    <w:rsid w:val="00D762E8"/>
    <w:rsid w:val="00D76597"/>
    <w:rsid w:val="00D7743E"/>
    <w:rsid w:val="00D80C96"/>
    <w:rsid w:val="00D81139"/>
    <w:rsid w:val="00D86BEA"/>
    <w:rsid w:val="00D87318"/>
    <w:rsid w:val="00D90A35"/>
    <w:rsid w:val="00D923FD"/>
    <w:rsid w:val="00D92D20"/>
    <w:rsid w:val="00D9613B"/>
    <w:rsid w:val="00DA5690"/>
    <w:rsid w:val="00DA6C87"/>
    <w:rsid w:val="00DB1CE3"/>
    <w:rsid w:val="00DB4213"/>
    <w:rsid w:val="00DC2E52"/>
    <w:rsid w:val="00DC39CC"/>
    <w:rsid w:val="00DC4539"/>
    <w:rsid w:val="00DC5644"/>
    <w:rsid w:val="00DC6D06"/>
    <w:rsid w:val="00DD0627"/>
    <w:rsid w:val="00DD3F13"/>
    <w:rsid w:val="00DD43F4"/>
    <w:rsid w:val="00DE00D4"/>
    <w:rsid w:val="00DE1017"/>
    <w:rsid w:val="00DE283E"/>
    <w:rsid w:val="00DE3F56"/>
    <w:rsid w:val="00DE4A5E"/>
    <w:rsid w:val="00DE503A"/>
    <w:rsid w:val="00DE59D1"/>
    <w:rsid w:val="00DF7470"/>
    <w:rsid w:val="00E02648"/>
    <w:rsid w:val="00E04C00"/>
    <w:rsid w:val="00E07ED4"/>
    <w:rsid w:val="00E112DB"/>
    <w:rsid w:val="00E1273B"/>
    <w:rsid w:val="00E13BB1"/>
    <w:rsid w:val="00E13C23"/>
    <w:rsid w:val="00E20A87"/>
    <w:rsid w:val="00E218C6"/>
    <w:rsid w:val="00E21B28"/>
    <w:rsid w:val="00E23957"/>
    <w:rsid w:val="00E24B9B"/>
    <w:rsid w:val="00E25870"/>
    <w:rsid w:val="00E26A23"/>
    <w:rsid w:val="00E36809"/>
    <w:rsid w:val="00E36EAC"/>
    <w:rsid w:val="00E426CE"/>
    <w:rsid w:val="00E43848"/>
    <w:rsid w:val="00E474CD"/>
    <w:rsid w:val="00E47F9D"/>
    <w:rsid w:val="00E51883"/>
    <w:rsid w:val="00E54F1D"/>
    <w:rsid w:val="00E5665E"/>
    <w:rsid w:val="00E56B7F"/>
    <w:rsid w:val="00E6266E"/>
    <w:rsid w:val="00E62A75"/>
    <w:rsid w:val="00E70A74"/>
    <w:rsid w:val="00E77F84"/>
    <w:rsid w:val="00E80726"/>
    <w:rsid w:val="00E86C68"/>
    <w:rsid w:val="00E87F60"/>
    <w:rsid w:val="00E9235E"/>
    <w:rsid w:val="00EA0A8E"/>
    <w:rsid w:val="00EA1CB2"/>
    <w:rsid w:val="00EA297A"/>
    <w:rsid w:val="00EA5018"/>
    <w:rsid w:val="00EA5808"/>
    <w:rsid w:val="00EB4807"/>
    <w:rsid w:val="00EB6D81"/>
    <w:rsid w:val="00EC05A2"/>
    <w:rsid w:val="00EC37EF"/>
    <w:rsid w:val="00EC75BF"/>
    <w:rsid w:val="00ED1525"/>
    <w:rsid w:val="00ED15DE"/>
    <w:rsid w:val="00ED22C3"/>
    <w:rsid w:val="00ED2EF9"/>
    <w:rsid w:val="00ED5101"/>
    <w:rsid w:val="00ED6A12"/>
    <w:rsid w:val="00ED7CE4"/>
    <w:rsid w:val="00EE0F0B"/>
    <w:rsid w:val="00EE2903"/>
    <w:rsid w:val="00EE5BC4"/>
    <w:rsid w:val="00EF0DFC"/>
    <w:rsid w:val="00EF2BF4"/>
    <w:rsid w:val="00EF39B0"/>
    <w:rsid w:val="00EF6084"/>
    <w:rsid w:val="00EF7FC5"/>
    <w:rsid w:val="00F01DC0"/>
    <w:rsid w:val="00F03116"/>
    <w:rsid w:val="00F04734"/>
    <w:rsid w:val="00F061F8"/>
    <w:rsid w:val="00F101D0"/>
    <w:rsid w:val="00F126DD"/>
    <w:rsid w:val="00F12EA9"/>
    <w:rsid w:val="00F139C5"/>
    <w:rsid w:val="00F13CC3"/>
    <w:rsid w:val="00F151D3"/>
    <w:rsid w:val="00F178D9"/>
    <w:rsid w:val="00F25F64"/>
    <w:rsid w:val="00F32523"/>
    <w:rsid w:val="00F349F9"/>
    <w:rsid w:val="00F37A45"/>
    <w:rsid w:val="00F400E0"/>
    <w:rsid w:val="00F408FC"/>
    <w:rsid w:val="00F45856"/>
    <w:rsid w:val="00F4596B"/>
    <w:rsid w:val="00F45F4F"/>
    <w:rsid w:val="00F463B4"/>
    <w:rsid w:val="00F51CFD"/>
    <w:rsid w:val="00F51D9A"/>
    <w:rsid w:val="00F5314A"/>
    <w:rsid w:val="00F5515D"/>
    <w:rsid w:val="00F57C8A"/>
    <w:rsid w:val="00F632D5"/>
    <w:rsid w:val="00F647F5"/>
    <w:rsid w:val="00F65418"/>
    <w:rsid w:val="00F67AB0"/>
    <w:rsid w:val="00F73C02"/>
    <w:rsid w:val="00F90DBC"/>
    <w:rsid w:val="00F91687"/>
    <w:rsid w:val="00F92BB1"/>
    <w:rsid w:val="00F92BCC"/>
    <w:rsid w:val="00F95E3B"/>
    <w:rsid w:val="00F95F78"/>
    <w:rsid w:val="00FA0EF6"/>
    <w:rsid w:val="00FA2FFA"/>
    <w:rsid w:val="00FA6374"/>
    <w:rsid w:val="00FB10C0"/>
    <w:rsid w:val="00FB15B6"/>
    <w:rsid w:val="00FB2566"/>
    <w:rsid w:val="00FB7101"/>
    <w:rsid w:val="00FC0C82"/>
    <w:rsid w:val="00FC1B4F"/>
    <w:rsid w:val="00FC2691"/>
    <w:rsid w:val="00FC328A"/>
    <w:rsid w:val="00FC35B1"/>
    <w:rsid w:val="00FC4221"/>
    <w:rsid w:val="00FC6E3D"/>
    <w:rsid w:val="00FC79C8"/>
    <w:rsid w:val="00FD054F"/>
    <w:rsid w:val="00FD0E80"/>
    <w:rsid w:val="00FD1B5F"/>
    <w:rsid w:val="00FD3898"/>
    <w:rsid w:val="00FE5FB7"/>
    <w:rsid w:val="00FE6865"/>
    <w:rsid w:val="00FE6CDD"/>
    <w:rsid w:val="00FF3163"/>
    <w:rsid w:val="00FF69DC"/>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CD0F"/>
  <w15:docId w15:val="{AE69637C-B838-4443-83F6-7837EC74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B1"/>
    <w:pPr>
      <w:spacing w:after="0" w:line="240" w:lineRule="auto"/>
      <w:jc w:val="both"/>
    </w:pPr>
    <w:rPr>
      <w:color w:val="0D0D0D" w:themeColor="text1" w:themeTint="F2"/>
      <w:szCs w:val="28"/>
      <w:lang w:val="vi-VN"/>
    </w:rPr>
  </w:style>
  <w:style w:type="paragraph" w:styleId="Heading1">
    <w:name w:val="heading 1"/>
    <w:aliases w:val="Heading 1-centrer"/>
    <w:basedOn w:val="Normal"/>
    <w:next w:val="Normal"/>
    <w:link w:val="Heading1Char"/>
    <w:uiPriority w:val="9"/>
    <w:qFormat/>
    <w:rsid w:val="00750296"/>
    <w:pPr>
      <w:keepNext/>
      <w:keepLines/>
      <w:numPr>
        <w:numId w:val="1"/>
      </w:numPr>
      <w:spacing w:after="240"/>
      <w:jc w:val="left"/>
      <w:outlineLvl w:val="0"/>
    </w:pPr>
    <w:rPr>
      <w:rFonts w:eastAsiaTheme="majorEastAsia" w:cstheme="majorBidi"/>
      <w:b/>
      <w:sz w:val="26"/>
      <w:lang w:val="en-US"/>
    </w:rPr>
  </w:style>
  <w:style w:type="paragraph" w:styleId="Heading2">
    <w:name w:val="heading 2"/>
    <w:aliases w:val="Heading 2-left"/>
    <w:basedOn w:val="Normal"/>
    <w:next w:val="Normal"/>
    <w:link w:val="Heading2Char"/>
    <w:uiPriority w:val="9"/>
    <w:unhideWhenUsed/>
    <w:qFormat/>
    <w:rsid w:val="00750296"/>
    <w:pPr>
      <w:keepNext/>
      <w:numPr>
        <w:ilvl w:val="1"/>
        <w:numId w:val="1"/>
      </w:numPr>
      <w:spacing w:after="240"/>
      <w:outlineLvl w:val="1"/>
    </w:pPr>
    <w:rPr>
      <w:rFonts w:cs="Times New Roman"/>
      <w:b/>
      <w:sz w:val="26"/>
      <w:szCs w:val="22"/>
      <w:lang w:val="en-US"/>
    </w:rPr>
  </w:style>
  <w:style w:type="paragraph" w:styleId="Heading3">
    <w:name w:val="heading 3"/>
    <w:aliases w:val="Heading 3.para"/>
    <w:basedOn w:val="Normal"/>
    <w:next w:val="Normal"/>
    <w:link w:val="Heading3Char"/>
    <w:uiPriority w:val="9"/>
    <w:unhideWhenUsed/>
    <w:qFormat/>
    <w:rsid w:val="00B11976"/>
    <w:pPr>
      <w:keepNext/>
      <w:keepLines/>
      <w:numPr>
        <w:ilvl w:val="2"/>
        <w:numId w:val="1"/>
      </w:numPr>
      <w:spacing w:after="6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AF6ABD"/>
    <w:pPr>
      <w:keepNext/>
      <w:keepLines/>
      <w:numPr>
        <w:ilvl w:val="3"/>
        <w:numId w:val="1"/>
      </w:numPr>
      <w:spacing w:after="6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C23D3"/>
    <w:pPr>
      <w:keepNext/>
      <w:keepLines/>
      <w:numPr>
        <w:ilvl w:val="4"/>
        <w:numId w:val="1"/>
      </w:numPr>
      <w:spacing w:after="60"/>
      <w:contextualSpacing/>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6C2C5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EF4"/>
    <w:pPr>
      <w:tabs>
        <w:tab w:val="center" w:pos="4680"/>
        <w:tab w:val="right" w:pos="9360"/>
      </w:tabs>
    </w:pPr>
  </w:style>
  <w:style w:type="character" w:customStyle="1" w:styleId="HeaderChar">
    <w:name w:val="Header Char"/>
    <w:basedOn w:val="DefaultParagraphFont"/>
    <w:link w:val="Header"/>
    <w:uiPriority w:val="99"/>
    <w:rsid w:val="00802EF4"/>
  </w:style>
  <w:style w:type="paragraph" w:styleId="Footer">
    <w:name w:val="footer"/>
    <w:basedOn w:val="Normal"/>
    <w:link w:val="FooterChar"/>
    <w:uiPriority w:val="99"/>
    <w:unhideWhenUsed/>
    <w:rsid w:val="00802EF4"/>
    <w:pPr>
      <w:tabs>
        <w:tab w:val="center" w:pos="4680"/>
        <w:tab w:val="right" w:pos="9360"/>
      </w:tabs>
    </w:pPr>
  </w:style>
  <w:style w:type="character" w:customStyle="1" w:styleId="FooterChar">
    <w:name w:val="Footer Char"/>
    <w:basedOn w:val="DefaultParagraphFont"/>
    <w:link w:val="Footer"/>
    <w:uiPriority w:val="99"/>
    <w:rsid w:val="00802EF4"/>
  </w:style>
  <w:style w:type="character" w:customStyle="1" w:styleId="Heading1Char">
    <w:name w:val="Heading 1 Char"/>
    <w:aliases w:val="Heading 1-centrer Char"/>
    <w:basedOn w:val="DefaultParagraphFont"/>
    <w:link w:val="Heading1"/>
    <w:uiPriority w:val="9"/>
    <w:rsid w:val="00750296"/>
    <w:rPr>
      <w:rFonts w:eastAsiaTheme="majorEastAsia" w:cstheme="majorBidi"/>
      <w:b/>
      <w:color w:val="0D0D0D" w:themeColor="text1" w:themeTint="F2"/>
      <w:sz w:val="26"/>
      <w:szCs w:val="28"/>
    </w:rPr>
  </w:style>
  <w:style w:type="character" w:customStyle="1" w:styleId="Heading2Char">
    <w:name w:val="Heading 2 Char"/>
    <w:aliases w:val="Heading 2-left Char"/>
    <w:basedOn w:val="DefaultParagraphFont"/>
    <w:link w:val="Heading2"/>
    <w:uiPriority w:val="9"/>
    <w:rsid w:val="00750296"/>
    <w:rPr>
      <w:rFonts w:cs="Times New Roman"/>
      <w:b/>
      <w:color w:val="0D0D0D" w:themeColor="text1" w:themeTint="F2"/>
      <w:sz w:val="26"/>
    </w:rPr>
  </w:style>
  <w:style w:type="paragraph" w:styleId="NormalWeb">
    <w:name w:val="Normal (Web)"/>
    <w:basedOn w:val="Normal"/>
    <w:link w:val="NormalWebChar"/>
    <w:uiPriority w:val="99"/>
    <w:unhideWhenUsed/>
    <w:rsid w:val="003C23D3"/>
    <w:pPr>
      <w:spacing w:before="100" w:beforeAutospacing="1" w:after="100" w:afterAutospacing="1"/>
    </w:pPr>
    <w:rPr>
      <w:rFonts w:eastAsia="Times New Roman" w:cs="Times New Roman"/>
    </w:rPr>
  </w:style>
  <w:style w:type="table" w:styleId="TableGrid">
    <w:name w:val="Table Grid"/>
    <w:basedOn w:val="TableNormal"/>
    <w:uiPriority w:val="59"/>
    <w:rsid w:val="003C23D3"/>
    <w:pPr>
      <w:spacing w:after="0" w:line="240" w:lineRule="auto"/>
    </w:pPr>
    <w:rPr>
      <w:color w:val="0D0D0D" w:themeColor="text1" w:themeTint="F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45D1"/>
    <w:pPr>
      <w:widowControl w:val="0"/>
      <w:autoSpaceDE w:val="0"/>
      <w:autoSpaceDN w:val="0"/>
      <w:spacing w:after="60" w:line="247" w:lineRule="auto"/>
      <w:ind w:left="567"/>
    </w:pPr>
    <w:rPr>
      <w:rFonts w:eastAsia="Times New Roman" w:cs="Times New Roman"/>
      <w:szCs w:val="23"/>
      <w:lang w:val="vi"/>
    </w:rPr>
  </w:style>
  <w:style w:type="character" w:customStyle="1" w:styleId="BodyTextChar">
    <w:name w:val="Body Text Char"/>
    <w:basedOn w:val="DefaultParagraphFont"/>
    <w:link w:val="BodyText"/>
    <w:uiPriority w:val="1"/>
    <w:rsid w:val="005745D1"/>
    <w:rPr>
      <w:rFonts w:eastAsia="Times New Roman" w:cs="Times New Roman"/>
      <w:color w:val="0D0D0D" w:themeColor="text1" w:themeTint="F2"/>
      <w:szCs w:val="23"/>
      <w:lang w:val="vi"/>
    </w:rPr>
  </w:style>
  <w:style w:type="table" w:customStyle="1" w:styleId="TableGrid11">
    <w:name w:val="Table Grid11"/>
    <w:basedOn w:val="TableNormal"/>
    <w:next w:val="TableGrid"/>
    <w:uiPriority w:val="59"/>
    <w:rsid w:val="003C23D3"/>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para Char"/>
    <w:basedOn w:val="DefaultParagraphFont"/>
    <w:link w:val="Heading3"/>
    <w:uiPriority w:val="9"/>
    <w:rsid w:val="00B11976"/>
    <w:rPr>
      <w:rFonts w:eastAsiaTheme="majorEastAsia" w:cstheme="majorBidi"/>
      <w:i/>
      <w:color w:val="0D0D0D" w:themeColor="text1" w:themeTint="F2"/>
      <w:szCs w:val="24"/>
      <w:lang w:val="vi-VN"/>
    </w:rPr>
  </w:style>
  <w:style w:type="character" w:customStyle="1" w:styleId="Heading4Char">
    <w:name w:val="Heading 4 Char"/>
    <w:basedOn w:val="DefaultParagraphFont"/>
    <w:link w:val="Heading4"/>
    <w:uiPriority w:val="9"/>
    <w:rsid w:val="00AF6ABD"/>
    <w:rPr>
      <w:rFonts w:eastAsiaTheme="majorEastAsia" w:cstheme="majorBidi"/>
      <w:i/>
      <w:iCs/>
      <w:color w:val="0D0D0D" w:themeColor="text1" w:themeTint="F2"/>
      <w:szCs w:val="28"/>
      <w:lang w:val="vi-VN"/>
    </w:rPr>
  </w:style>
  <w:style w:type="character" w:customStyle="1" w:styleId="Heading5Char">
    <w:name w:val="Heading 5 Char"/>
    <w:basedOn w:val="DefaultParagraphFont"/>
    <w:link w:val="Heading5"/>
    <w:uiPriority w:val="9"/>
    <w:semiHidden/>
    <w:rsid w:val="003C23D3"/>
    <w:rPr>
      <w:rFonts w:eastAsiaTheme="majorEastAsia" w:cstheme="majorBidi"/>
      <w:i/>
      <w:color w:val="0D0D0D" w:themeColor="text1" w:themeTint="F2"/>
      <w:szCs w:val="28"/>
      <w:lang w:val="vi-VN"/>
    </w:rPr>
  </w:style>
  <w:style w:type="paragraph" w:styleId="Subtitle">
    <w:name w:val="Subtitle"/>
    <w:basedOn w:val="Normal"/>
    <w:next w:val="Normal"/>
    <w:link w:val="SubtitleChar"/>
    <w:autoRedefine/>
    <w:uiPriority w:val="11"/>
    <w:rsid w:val="003C23D3"/>
    <w:pPr>
      <w:numPr>
        <w:ilvl w:val="1"/>
      </w:numPr>
      <w:contextualSpacing/>
    </w:pPr>
    <w:rPr>
      <w:rFonts w:eastAsiaTheme="minorEastAsia"/>
      <w:spacing w:val="15"/>
      <w:sz w:val="26"/>
      <w:szCs w:val="22"/>
    </w:rPr>
  </w:style>
  <w:style w:type="character" w:customStyle="1" w:styleId="SubtitleChar">
    <w:name w:val="Subtitle Char"/>
    <w:basedOn w:val="DefaultParagraphFont"/>
    <w:link w:val="Subtitle"/>
    <w:uiPriority w:val="11"/>
    <w:rsid w:val="003C23D3"/>
    <w:rPr>
      <w:rFonts w:eastAsiaTheme="minorEastAsia"/>
      <w:color w:val="0D0D0D" w:themeColor="text1" w:themeTint="F2"/>
      <w:spacing w:val="15"/>
      <w:sz w:val="26"/>
      <w:lang w:val="vi-VN"/>
    </w:rPr>
  </w:style>
  <w:style w:type="character" w:styleId="SubtleEmphasis">
    <w:name w:val="Subtle Emphasis"/>
    <w:basedOn w:val="DefaultParagraphFont"/>
    <w:uiPriority w:val="19"/>
    <w:qFormat/>
    <w:rsid w:val="003C23D3"/>
    <w:rPr>
      <w:rFonts w:ascii="Times New Roman" w:hAnsi="Times New Roman"/>
      <w:b/>
      <w:i/>
      <w:iCs/>
      <w:color w:val="0D0D0D" w:themeColor="text1" w:themeTint="F2"/>
      <w:sz w:val="28"/>
    </w:rPr>
  </w:style>
  <w:style w:type="paragraph" w:styleId="NoSpacing">
    <w:name w:val="No Spacing"/>
    <w:aliases w:val="cent.bold"/>
    <w:basedOn w:val="Heading1"/>
    <w:uiPriority w:val="1"/>
    <w:rsid w:val="00182F43"/>
    <w:rPr>
      <w:bCs/>
      <w:sz w:val="30"/>
      <w:szCs w:val="25"/>
    </w:rPr>
  </w:style>
  <w:style w:type="character" w:styleId="Emphasis">
    <w:name w:val="Emphasis"/>
    <w:basedOn w:val="DefaultParagraphFont"/>
    <w:uiPriority w:val="20"/>
    <w:qFormat/>
    <w:rsid w:val="003C23D3"/>
    <w:rPr>
      <w:rFonts w:ascii="Times New Roman" w:hAnsi="Times New Roman"/>
      <w:b/>
      <w:i/>
      <w:iCs/>
      <w:sz w:val="28"/>
    </w:rPr>
  </w:style>
  <w:style w:type="character" w:styleId="IntenseEmphasis">
    <w:name w:val="Intense Emphasis"/>
    <w:basedOn w:val="DefaultParagraphFont"/>
    <w:uiPriority w:val="21"/>
    <w:qFormat/>
    <w:rsid w:val="003C23D3"/>
    <w:rPr>
      <w:rFonts w:ascii="Times New Roman" w:hAnsi="Times New Roman"/>
      <w:i/>
      <w:iCs/>
      <w:color w:val="0D0D0D" w:themeColor="text1" w:themeTint="F2"/>
      <w:sz w:val="28"/>
    </w:rPr>
  </w:style>
  <w:style w:type="character" w:styleId="Strong">
    <w:name w:val="Strong"/>
    <w:basedOn w:val="DefaultParagraphFont"/>
    <w:uiPriority w:val="22"/>
    <w:qFormat/>
    <w:rsid w:val="003C23D3"/>
    <w:rPr>
      <w:rFonts w:ascii="Times New Roman" w:hAnsi="Times New Roman"/>
      <w:b/>
      <w:bCs/>
      <w:sz w:val="28"/>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1"/>
    <w:qFormat/>
    <w:rsid w:val="003C23D3"/>
    <w:pPr>
      <w:ind w:left="1440" w:hanging="720"/>
      <w:contextualSpacing/>
    </w:pPr>
  </w:style>
  <w:style w:type="paragraph" w:customStyle="1" w:styleId="table14cent">
    <w:name w:val="table14.cent"/>
    <w:basedOn w:val="Normal"/>
    <w:link w:val="table14centChar"/>
    <w:qFormat/>
    <w:rsid w:val="00CB1B70"/>
    <w:pPr>
      <w:contextualSpacing/>
      <w:jc w:val="center"/>
    </w:pPr>
    <w:rPr>
      <w:b/>
    </w:rPr>
  </w:style>
  <w:style w:type="paragraph" w:customStyle="1" w:styleId="table13">
    <w:name w:val="table13"/>
    <w:basedOn w:val="Normal"/>
    <w:link w:val="table13Char"/>
    <w:qFormat/>
    <w:rsid w:val="00CB1B70"/>
    <w:rPr>
      <w:sz w:val="26"/>
    </w:rPr>
  </w:style>
  <w:style w:type="character" w:customStyle="1" w:styleId="table14centChar">
    <w:name w:val="table14.cent Char"/>
    <w:basedOn w:val="DefaultParagraphFont"/>
    <w:link w:val="table14cent"/>
    <w:rsid w:val="00CB1B70"/>
    <w:rPr>
      <w:b/>
      <w:color w:val="0D0D0D" w:themeColor="text1" w:themeTint="F2"/>
      <w:szCs w:val="28"/>
      <w:lang w:val="vi-VN"/>
    </w:rPr>
  </w:style>
  <w:style w:type="character" w:customStyle="1" w:styleId="table13Char">
    <w:name w:val="table13 Char"/>
    <w:basedOn w:val="DefaultParagraphFont"/>
    <w:link w:val="table13"/>
    <w:rsid w:val="00CB1B70"/>
    <w:rPr>
      <w:color w:val="0D0D0D" w:themeColor="text1" w:themeTint="F2"/>
      <w:sz w:val="26"/>
      <w:szCs w:val="28"/>
      <w:lang w:val="vi-VN"/>
    </w:rPr>
  </w:style>
  <w:style w:type="character" w:customStyle="1" w:styleId="Heading6Char">
    <w:name w:val="Heading 6 Char"/>
    <w:basedOn w:val="DefaultParagraphFont"/>
    <w:link w:val="Heading6"/>
    <w:uiPriority w:val="9"/>
    <w:semiHidden/>
    <w:rsid w:val="006C2C55"/>
    <w:rPr>
      <w:rFonts w:asciiTheme="majorHAnsi" w:eastAsiaTheme="majorEastAsia" w:hAnsiTheme="majorHAnsi" w:cstheme="majorBidi"/>
      <w:color w:val="1F3763" w:themeColor="accent1" w:themeShade="7F"/>
      <w:szCs w:val="28"/>
      <w:lang w:val="vi-VN"/>
    </w:rPr>
  </w:style>
  <w:style w:type="character" w:styleId="Hyperlink">
    <w:name w:val="Hyperlink"/>
    <w:basedOn w:val="DefaultParagraphFont"/>
    <w:uiPriority w:val="99"/>
    <w:unhideWhenUsed/>
    <w:rsid w:val="006C2C55"/>
    <w:rPr>
      <w:color w:val="0563C1" w:themeColor="hyperlink"/>
      <w:u w:val="single"/>
    </w:rPr>
  </w:style>
  <w:style w:type="paragraph" w:customStyle="1" w:styleId="30">
    <w:name w:val="30"/>
    <w:basedOn w:val="Normal"/>
    <w:rsid w:val="006C2C55"/>
    <w:pPr>
      <w:spacing w:line="360" w:lineRule="auto"/>
    </w:pPr>
    <w:rPr>
      <w:rFonts w:cs="Times New Roman"/>
      <w:b/>
      <w:bCs/>
      <w:i/>
      <w:iCs/>
      <w:sz w:val="26"/>
      <w:szCs w:val="26"/>
      <w:lang w:val="en-US"/>
    </w:rPr>
  </w:style>
  <w:style w:type="paragraph" w:styleId="TOC2">
    <w:name w:val="toc 2"/>
    <w:basedOn w:val="Normal"/>
    <w:next w:val="Normal"/>
    <w:autoRedefine/>
    <w:uiPriority w:val="39"/>
    <w:unhideWhenUsed/>
    <w:rsid w:val="006C2C55"/>
    <w:pPr>
      <w:spacing w:after="100"/>
      <w:ind w:left="240"/>
    </w:pPr>
    <w:rPr>
      <w:szCs w:val="24"/>
    </w:rPr>
  </w:style>
  <w:style w:type="paragraph" w:styleId="TOC1">
    <w:name w:val="toc 1"/>
    <w:basedOn w:val="Normal"/>
    <w:next w:val="Normal"/>
    <w:autoRedefine/>
    <w:uiPriority w:val="39"/>
    <w:unhideWhenUsed/>
    <w:rsid w:val="006C2C55"/>
    <w:pPr>
      <w:spacing w:after="100"/>
    </w:pPr>
    <w:rPr>
      <w:szCs w:val="24"/>
    </w:rPr>
  </w:style>
  <w:style w:type="paragraph" w:styleId="TableofFigures">
    <w:name w:val="table of figures"/>
    <w:basedOn w:val="Normal"/>
    <w:next w:val="Normal"/>
    <w:uiPriority w:val="99"/>
    <w:unhideWhenUsed/>
    <w:rsid w:val="006C2C55"/>
    <w:rPr>
      <w:szCs w:val="24"/>
    </w:rPr>
  </w:style>
  <w:style w:type="table" w:styleId="ListTable1Light">
    <w:name w:val="List Table 1 Light"/>
    <w:basedOn w:val="TableNormal"/>
    <w:uiPriority w:val="46"/>
    <w:rsid w:val="006C2C55"/>
    <w:pPr>
      <w:spacing w:after="0" w:line="240" w:lineRule="auto"/>
    </w:pPr>
    <w:rPr>
      <w:color w:val="0D0D0D" w:themeColor="text1" w:themeTint="F2"/>
      <w:szCs w:val="24"/>
      <w:lang w:val="vi-V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okTitle">
    <w:name w:val="Book Title"/>
    <w:aliases w:val="1. Book Title"/>
    <w:basedOn w:val="DefaultParagraphFont"/>
    <w:uiPriority w:val="33"/>
    <w:qFormat/>
    <w:rsid w:val="00182F43"/>
    <w:rPr>
      <w:rFonts w:ascii="Times New Roman" w:hAnsi="Times New Roman"/>
      <w:b/>
      <w:bCs/>
      <w:i w:val="0"/>
      <w:iCs/>
      <w:spacing w:val="5"/>
      <w:sz w:val="28"/>
    </w:rPr>
  </w:style>
  <w:style w:type="paragraph" w:styleId="Title">
    <w:name w:val="Title"/>
    <w:basedOn w:val="Normal"/>
    <w:link w:val="TitleChar"/>
    <w:rsid w:val="00FC328A"/>
    <w:pPr>
      <w:widowControl w:val="0"/>
      <w:ind w:right="-242"/>
      <w:jc w:val="center"/>
    </w:pPr>
    <w:rPr>
      <w:rFonts w:ascii=".VnTimeH" w:eastAsia="Times New Roman" w:hAnsi=".VnTimeH" w:cs="Times New Roman"/>
      <w:b/>
      <w:color w:val="FF0000"/>
      <w:sz w:val="40"/>
      <w:szCs w:val="20"/>
      <w:lang w:val="en-US"/>
    </w:rPr>
  </w:style>
  <w:style w:type="character" w:customStyle="1" w:styleId="TitleChar">
    <w:name w:val="Title Char"/>
    <w:basedOn w:val="DefaultParagraphFont"/>
    <w:link w:val="Title"/>
    <w:rsid w:val="00FC328A"/>
    <w:rPr>
      <w:rFonts w:ascii=".VnTimeH" w:eastAsia="Times New Roman" w:hAnsi=".VnTimeH" w:cs="Times New Roman"/>
      <w:b/>
      <w:color w:val="FF0000"/>
      <w:sz w:val="40"/>
      <w:szCs w:val="20"/>
    </w:rPr>
  </w:style>
  <w:style w:type="paragraph" w:styleId="FootnoteText">
    <w:name w:val="footnote text"/>
    <w:basedOn w:val="Normal"/>
    <w:link w:val="FootnoteTextChar"/>
    <w:uiPriority w:val="99"/>
    <w:semiHidden/>
    <w:unhideWhenUsed/>
    <w:rsid w:val="00B92BC4"/>
    <w:rPr>
      <w:rFonts w:cstheme="minorHAnsi"/>
      <w:sz w:val="20"/>
      <w:szCs w:val="20"/>
      <w:lang w:val="en-US"/>
    </w:rPr>
  </w:style>
  <w:style w:type="character" w:customStyle="1" w:styleId="FootnoteTextChar">
    <w:name w:val="Footnote Text Char"/>
    <w:basedOn w:val="DefaultParagraphFont"/>
    <w:link w:val="FootnoteText"/>
    <w:uiPriority w:val="99"/>
    <w:semiHidden/>
    <w:rsid w:val="00B92BC4"/>
    <w:rPr>
      <w:rFonts w:cstheme="minorHAnsi"/>
      <w:color w:val="0D0D0D" w:themeColor="text1" w:themeTint="F2"/>
      <w:sz w:val="20"/>
      <w:szCs w:val="20"/>
    </w:rPr>
  </w:style>
  <w:style w:type="character" w:styleId="FootnoteReference">
    <w:name w:val="footnote reference"/>
    <w:basedOn w:val="DefaultParagraphFont"/>
    <w:uiPriority w:val="99"/>
    <w:semiHidden/>
    <w:unhideWhenUsed/>
    <w:rsid w:val="00B92BC4"/>
    <w:rPr>
      <w:vertAlign w:val="superscript"/>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B0223A"/>
    <w:rPr>
      <w:color w:val="0D0D0D" w:themeColor="text1" w:themeTint="F2"/>
      <w:szCs w:val="28"/>
      <w:lang w:val="vi-VN"/>
    </w:rPr>
  </w:style>
  <w:style w:type="paragraph" w:styleId="BodyTextIndent">
    <w:name w:val="Body Text Indent"/>
    <w:basedOn w:val="Normal"/>
    <w:link w:val="BodyTextIndentChar"/>
    <w:uiPriority w:val="99"/>
    <w:semiHidden/>
    <w:unhideWhenUsed/>
    <w:rsid w:val="00B11976"/>
    <w:pPr>
      <w:spacing w:after="120"/>
      <w:ind w:left="283"/>
    </w:pPr>
  </w:style>
  <w:style w:type="character" w:customStyle="1" w:styleId="BodyTextIndentChar">
    <w:name w:val="Body Text Indent Char"/>
    <w:basedOn w:val="DefaultParagraphFont"/>
    <w:link w:val="BodyTextIndent"/>
    <w:uiPriority w:val="99"/>
    <w:semiHidden/>
    <w:rsid w:val="00B11976"/>
    <w:rPr>
      <w:color w:val="0D0D0D" w:themeColor="text1" w:themeTint="F2"/>
      <w:szCs w:val="28"/>
      <w:lang w:val="vi-VN"/>
    </w:rPr>
  </w:style>
  <w:style w:type="character" w:customStyle="1" w:styleId="fontstyle01">
    <w:name w:val="fontstyle01"/>
    <w:basedOn w:val="DefaultParagraphFont"/>
    <w:rsid w:val="00F51CFD"/>
    <w:rPr>
      <w:rFonts w:ascii="TimesNewRomanPSMT" w:hAnsi="TimesNewRomanPSMT" w:hint="default"/>
      <w:b w:val="0"/>
      <w:bCs w:val="0"/>
      <w:i w:val="0"/>
      <w:iCs w:val="0"/>
      <w:color w:val="000000"/>
      <w:sz w:val="30"/>
      <w:szCs w:val="30"/>
    </w:rPr>
  </w:style>
  <w:style w:type="character" w:customStyle="1" w:styleId="Other">
    <w:name w:val="Other_"/>
    <w:basedOn w:val="DefaultParagraphFont"/>
    <w:link w:val="Other0"/>
    <w:rsid w:val="006B1D13"/>
  </w:style>
  <w:style w:type="paragraph" w:customStyle="1" w:styleId="Other0">
    <w:name w:val="Other"/>
    <w:basedOn w:val="Normal"/>
    <w:link w:val="Other"/>
    <w:rsid w:val="006B1D13"/>
    <w:pPr>
      <w:widowControl w:val="0"/>
      <w:jc w:val="left"/>
    </w:pPr>
    <w:rPr>
      <w:color w:val="auto"/>
      <w:szCs w:val="22"/>
      <w:lang w:val="en-US"/>
    </w:rPr>
  </w:style>
  <w:style w:type="paragraph" w:styleId="BodyTextIndent3">
    <w:name w:val="Body Text Indent 3"/>
    <w:basedOn w:val="Normal"/>
    <w:link w:val="BodyTextIndent3Char"/>
    <w:uiPriority w:val="99"/>
    <w:semiHidden/>
    <w:unhideWhenUsed/>
    <w:rsid w:val="00D17F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7F51"/>
    <w:rPr>
      <w:color w:val="0D0D0D" w:themeColor="text1" w:themeTint="F2"/>
      <w:sz w:val="16"/>
      <w:szCs w:val="16"/>
      <w:lang w:val="vi-VN"/>
    </w:rPr>
  </w:style>
  <w:style w:type="paragraph" w:customStyle="1" w:styleId="n-dieund">
    <w:name w:val="n-dieund"/>
    <w:basedOn w:val="Normal"/>
    <w:uiPriority w:val="99"/>
    <w:rsid w:val="00D17F51"/>
    <w:pPr>
      <w:spacing w:after="120"/>
      <w:ind w:firstLine="709"/>
    </w:pPr>
    <w:rPr>
      <w:rFonts w:ascii=".VnTime" w:eastAsia="MS Mincho" w:hAnsi=".VnTime" w:cs=".VnTime"/>
      <w:color w:val="auto"/>
      <w:lang w:val="en-US"/>
    </w:rPr>
  </w:style>
  <w:style w:type="character" w:customStyle="1" w:styleId="apple-converted-space">
    <w:name w:val="apple-converted-space"/>
    <w:rsid w:val="00D17F51"/>
  </w:style>
  <w:style w:type="character" w:customStyle="1" w:styleId="NormalWebChar">
    <w:name w:val="Normal (Web) Char"/>
    <w:link w:val="NormalWeb"/>
    <w:uiPriority w:val="99"/>
    <w:locked/>
    <w:rsid w:val="007E56CA"/>
    <w:rPr>
      <w:rFonts w:eastAsia="Times New Roman" w:cs="Times New Roman"/>
      <w:color w:val="0D0D0D" w:themeColor="text1" w:themeTint="F2"/>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6378">
      <w:bodyDiv w:val="1"/>
      <w:marLeft w:val="0"/>
      <w:marRight w:val="0"/>
      <w:marTop w:val="0"/>
      <w:marBottom w:val="0"/>
      <w:divBdr>
        <w:top w:val="none" w:sz="0" w:space="0" w:color="auto"/>
        <w:left w:val="none" w:sz="0" w:space="0" w:color="auto"/>
        <w:bottom w:val="none" w:sz="0" w:space="0" w:color="auto"/>
        <w:right w:val="none" w:sz="0" w:space="0" w:color="auto"/>
      </w:divBdr>
    </w:div>
    <w:div w:id="268241342">
      <w:bodyDiv w:val="1"/>
      <w:marLeft w:val="0"/>
      <w:marRight w:val="0"/>
      <w:marTop w:val="0"/>
      <w:marBottom w:val="0"/>
      <w:divBdr>
        <w:top w:val="none" w:sz="0" w:space="0" w:color="auto"/>
        <w:left w:val="none" w:sz="0" w:space="0" w:color="auto"/>
        <w:bottom w:val="none" w:sz="0" w:space="0" w:color="auto"/>
        <w:right w:val="none" w:sz="0" w:space="0" w:color="auto"/>
      </w:divBdr>
      <w:divsChild>
        <w:div w:id="184443943">
          <w:marLeft w:val="547"/>
          <w:marRight w:val="0"/>
          <w:marTop w:val="0"/>
          <w:marBottom w:val="0"/>
          <w:divBdr>
            <w:top w:val="none" w:sz="0" w:space="0" w:color="auto"/>
            <w:left w:val="none" w:sz="0" w:space="0" w:color="auto"/>
            <w:bottom w:val="none" w:sz="0" w:space="0" w:color="auto"/>
            <w:right w:val="none" w:sz="0" w:space="0" w:color="auto"/>
          </w:divBdr>
        </w:div>
        <w:div w:id="1907181204">
          <w:marLeft w:val="547"/>
          <w:marRight w:val="0"/>
          <w:marTop w:val="0"/>
          <w:marBottom w:val="0"/>
          <w:divBdr>
            <w:top w:val="none" w:sz="0" w:space="0" w:color="auto"/>
            <w:left w:val="none" w:sz="0" w:space="0" w:color="auto"/>
            <w:bottom w:val="none" w:sz="0" w:space="0" w:color="auto"/>
            <w:right w:val="none" w:sz="0" w:space="0" w:color="auto"/>
          </w:divBdr>
        </w:div>
        <w:div w:id="1776241978">
          <w:marLeft w:val="547"/>
          <w:marRight w:val="0"/>
          <w:marTop w:val="0"/>
          <w:marBottom w:val="0"/>
          <w:divBdr>
            <w:top w:val="none" w:sz="0" w:space="0" w:color="auto"/>
            <w:left w:val="none" w:sz="0" w:space="0" w:color="auto"/>
            <w:bottom w:val="none" w:sz="0" w:space="0" w:color="auto"/>
            <w:right w:val="none" w:sz="0" w:space="0" w:color="auto"/>
          </w:divBdr>
        </w:div>
        <w:div w:id="1937790074">
          <w:marLeft w:val="547"/>
          <w:marRight w:val="0"/>
          <w:marTop w:val="0"/>
          <w:marBottom w:val="0"/>
          <w:divBdr>
            <w:top w:val="none" w:sz="0" w:space="0" w:color="auto"/>
            <w:left w:val="none" w:sz="0" w:space="0" w:color="auto"/>
            <w:bottom w:val="none" w:sz="0" w:space="0" w:color="auto"/>
            <w:right w:val="none" w:sz="0" w:space="0" w:color="auto"/>
          </w:divBdr>
        </w:div>
        <w:div w:id="1044672913">
          <w:marLeft w:val="547"/>
          <w:marRight w:val="0"/>
          <w:marTop w:val="0"/>
          <w:marBottom w:val="0"/>
          <w:divBdr>
            <w:top w:val="none" w:sz="0" w:space="0" w:color="auto"/>
            <w:left w:val="none" w:sz="0" w:space="0" w:color="auto"/>
            <w:bottom w:val="none" w:sz="0" w:space="0" w:color="auto"/>
            <w:right w:val="none" w:sz="0" w:space="0" w:color="auto"/>
          </w:divBdr>
        </w:div>
        <w:div w:id="710568818">
          <w:marLeft w:val="547"/>
          <w:marRight w:val="0"/>
          <w:marTop w:val="0"/>
          <w:marBottom w:val="0"/>
          <w:divBdr>
            <w:top w:val="none" w:sz="0" w:space="0" w:color="auto"/>
            <w:left w:val="none" w:sz="0" w:space="0" w:color="auto"/>
            <w:bottom w:val="none" w:sz="0" w:space="0" w:color="auto"/>
            <w:right w:val="none" w:sz="0" w:space="0" w:color="auto"/>
          </w:divBdr>
        </w:div>
      </w:divsChild>
    </w:div>
    <w:div w:id="424421371">
      <w:bodyDiv w:val="1"/>
      <w:marLeft w:val="0"/>
      <w:marRight w:val="0"/>
      <w:marTop w:val="0"/>
      <w:marBottom w:val="0"/>
      <w:divBdr>
        <w:top w:val="none" w:sz="0" w:space="0" w:color="auto"/>
        <w:left w:val="none" w:sz="0" w:space="0" w:color="auto"/>
        <w:bottom w:val="none" w:sz="0" w:space="0" w:color="auto"/>
        <w:right w:val="none" w:sz="0" w:space="0" w:color="auto"/>
      </w:divBdr>
      <w:divsChild>
        <w:div w:id="2065832332">
          <w:marLeft w:val="0"/>
          <w:marRight w:val="0"/>
          <w:marTop w:val="0"/>
          <w:marBottom w:val="0"/>
          <w:divBdr>
            <w:top w:val="none" w:sz="0" w:space="0" w:color="auto"/>
            <w:left w:val="none" w:sz="0" w:space="0" w:color="auto"/>
            <w:bottom w:val="none" w:sz="0" w:space="0" w:color="auto"/>
            <w:right w:val="none" w:sz="0" w:space="0" w:color="auto"/>
          </w:divBdr>
        </w:div>
      </w:divsChild>
    </w:div>
    <w:div w:id="490171935">
      <w:bodyDiv w:val="1"/>
      <w:marLeft w:val="0"/>
      <w:marRight w:val="0"/>
      <w:marTop w:val="0"/>
      <w:marBottom w:val="0"/>
      <w:divBdr>
        <w:top w:val="none" w:sz="0" w:space="0" w:color="auto"/>
        <w:left w:val="none" w:sz="0" w:space="0" w:color="auto"/>
        <w:bottom w:val="none" w:sz="0" w:space="0" w:color="auto"/>
        <w:right w:val="none" w:sz="0" w:space="0" w:color="auto"/>
      </w:divBdr>
    </w:div>
    <w:div w:id="494296995">
      <w:bodyDiv w:val="1"/>
      <w:marLeft w:val="0"/>
      <w:marRight w:val="0"/>
      <w:marTop w:val="0"/>
      <w:marBottom w:val="0"/>
      <w:divBdr>
        <w:top w:val="none" w:sz="0" w:space="0" w:color="auto"/>
        <w:left w:val="none" w:sz="0" w:space="0" w:color="auto"/>
        <w:bottom w:val="none" w:sz="0" w:space="0" w:color="auto"/>
        <w:right w:val="none" w:sz="0" w:space="0" w:color="auto"/>
      </w:divBdr>
    </w:div>
    <w:div w:id="742795379">
      <w:bodyDiv w:val="1"/>
      <w:marLeft w:val="0"/>
      <w:marRight w:val="0"/>
      <w:marTop w:val="0"/>
      <w:marBottom w:val="0"/>
      <w:divBdr>
        <w:top w:val="none" w:sz="0" w:space="0" w:color="auto"/>
        <w:left w:val="none" w:sz="0" w:space="0" w:color="auto"/>
        <w:bottom w:val="none" w:sz="0" w:space="0" w:color="auto"/>
        <w:right w:val="none" w:sz="0" w:space="0" w:color="auto"/>
      </w:divBdr>
    </w:div>
    <w:div w:id="746659108">
      <w:bodyDiv w:val="1"/>
      <w:marLeft w:val="0"/>
      <w:marRight w:val="0"/>
      <w:marTop w:val="0"/>
      <w:marBottom w:val="0"/>
      <w:divBdr>
        <w:top w:val="none" w:sz="0" w:space="0" w:color="auto"/>
        <w:left w:val="none" w:sz="0" w:space="0" w:color="auto"/>
        <w:bottom w:val="none" w:sz="0" w:space="0" w:color="auto"/>
        <w:right w:val="none" w:sz="0" w:space="0" w:color="auto"/>
      </w:divBdr>
    </w:div>
    <w:div w:id="823547289">
      <w:bodyDiv w:val="1"/>
      <w:marLeft w:val="0"/>
      <w:marRight w:val="0"/>
      <w:marTop w:val="0"/>
      <w:marBottom w:val="0"/>
      <w:divBdr>
        <w:top w:val="none" w:sz="0" w:space="0" w:color="auto"/>
        <w:left w:val="none" w:sz="0" w:space="0" w:color="auto"/>
        <w:bottom w:val="none" w:sz="0" w:space="0" w:color="auto"/>
        <w:right w:val="none" w:sz="0" w:space="0" w:color="auto"/>
      </w:divBdr>
      <w:divsChild>
        <w:div w:id="60954006">
          <w:marLeft w:val="0"/>
          <w:marRight w:val="0"/>
          <w:marTop w:val="0"/>
          <w:marBottom w:val="0"/>
          <w:divBdr>
            <w:top w:val="none" w:sz="0" w:space="0" w:color="auto"/>
            <w:left w:val="none" w:sz="0" w:space="0" w:color="auto"/>
            <w:bottom w:val="none" w:sz="0" w:space="0" w:color="auto"/>
            <w:right w:val="none" w:sz="0" w:space="0" w:color="auto"/>
          </w:divBdr>
        </w:div>
      </w:divsChild>
    </w:div>
    <w:div w:id="863790165">
      <w:bodyDiv w:val="1"/>
      <w:marLeft w:val="0"/>
      <w:marRight w:val="0"/>
      <w:marTop w:val="0"/>
      <w:marBottom w:val="0"/>
      <w:divBdr>
        <w:top w:val="none" w:sz="0" w:space="0" w:color="auto"/>
        <w:left w:val="none" w:sz="0" w:space="0" w:color="auto"/>
        <w:bottom w:val="none" w:sz="0" w:space="0" w:color="auto"/>
        <w:right w:val="none" w:sz="0" w:space="0" w:color="auto"/>
      </w:divBdr>
    </w:div>
    <w:div w:id="889800140">
      <w:bodyDiv w:val="1"/>
      <w:marLeft w:val="0"/>
      <w:marRight w:val="0"/>
      <w:marTop w:val="0"/>
      <w:marBottom w:val="0"/>
      <w:divBdr>
        <w:top w:val="none" w:sz="0" w:space="0" w:color="auto"/>
        <w:left w:val="none" w:sz="0" w:space="0" w:color="auto"/>
        <w:bottom w:val="none" w:sz="0" w:space="0" w:color="auto"/>
        <w:right w:val="none" w:sz="0" w:space="0" w:color="auto"/>
      </w:divBdr>
    </w:div>
    <w:div w:id="1077557450">
      <w:bodyDiv w:val="1"/>
      <w:marLeft w:val="0"/>
      <w:marRight w:val="0"/>
      <w:marTop w:val="0"/>
      <w:marBottom w:val="0"/>
      <w:divBdr>
        <w:top w:val="none" w:sz="0" w:space="0" w:color="auto"/>
        <w:left w:val="none" w:sz="0" w:space="0" w:color="auto"/>
        <w:bottom w:val="none" w:sz="0" w:space="0" w:color="auto"/>
        <w:right w:val="none" w:sz="0" w:space="0" w:color="auto"/>
      </w:divBdr>
    </w:div>
    <w:div w:id="1107700998">
      <w:bodyDiv w:val="1"/>
      <w:marLeft w:val="0"/>
      <w:marRight w:val="0"/>
      <w:marTop w:val="0"/>
      <w:marBottom w:val="0"/>
      <w:divBdr>
        <w:top w:val="none" w:sz="0" w:space="0" w:color="auto"/>
        <w:left w:val="none" w:sz="0" w:space="0" w:color="auto"/>
        <w:bottom w:val="none" w:sz="0" w:space="0" w:color="auto"/>
        <w:right w:val="none" w:sz="0" w:space="0" w:color="auto"/>
      </w:divBdr>
    </w:div>
    <w:div w:id="1165243213">
      <w:bodyDiv w:val="1"/>
      <w:marLeft w:val="0"/>
      <w:marRight w:val="0"/>
      <w:marTop w:val="0"/>
      <w:marBottom w:val="0"/>
      <w:divBdr>
        <w:top w:val="none" w:sz="0" w:space="0" w:color="auto"/>
        <w:left w:val="none" w:sz="0" w:space="0" w:color="auto"/>
        <w:bottom w:val="none" w:sz="0" w:space="0" w:color="auto"/>
        <w:right w:val="none" w:sz="0" w:space="0" w:color="auto"/>
      </w:divBdr>
    </w:div>
    <w:div w:id="1246190032">
      <w:bodyDiv w:val="1"/>
      <w:marLeft w:val="0"/>
      <w:marRight w:val="0"/>
      <w:marTop w:val="0"/>
      <w:marBottom w:val="0"/>
      <w:divBdr>
        <w:top w:val="none" w:sz="0" w:space="0" w:color="auto"/>
        <w:left w:val="none" w:sz="0" w:space="0" w:color="auto"/>
        <w:bottom w:val="none" w:sz="0" w:space="0" w:color="auto"/>
        <w:right w:val="none" w:sz="0" w:space="0" w:color="auto"/>
      </w:divBdr>
    </w:div>
    <w:div w:id="1261256184">
      <w:bodyDiv w:val="1"/>
      <w:marLeft w:val="0"/>
      <w:marRight w:val="0"/>
      <w:marTop w:val="0"/>
      <w:marBottom w:val="0"/>
      <w:divBdr>
        <w:top w:val="none" w:sz="0" w:space="0" w:color="auto"/>
        <w:left w:val="none" w:sz="0" w:space="0" w:color="auto"/>
        <w:bottom w:val="none" w:sz="0" w:space="0" w:color="auto"/>
        <w:right w:val="none" w:sz="0" w:space="0" w:color="auto"/>
      </w:divBdr>
    </w:div>
    <w:div w:id="1303079526">
      <w:bodyDiv w:val="1"/>
      <w:marLeft w:val="0"/>
      <w:marRight w:val="0"/>
      <w:marTop w:val="0"/>
      <w:marBottom w:val="0"/>
      <w:divBdr>
        <w:top w:val="none" w:sz="0" w:space="0" w:color="auto"/>
        <w:left w:val="none" w:sz="0" w:space="0" w:color="auto"/>
        <w:bottom w:val="none" w:sz="0" w:space="0" w:color="auto"/>
        <w:right w:val="none" w:sz="0" w:space="0" w:color="auto"/>
      </w:divBdr>
    </w:div>
    <w:div w:id="1358658666">
      <w:bodyDiv w:val="1"/>
      <w:marLeft w:val="0"/>
      <w:marRight w:val="0"/>
      <w:marTop w:val="0"/>
      <w:marBottom w:val="0"/>
      <w:divBdr>
        <w:top w:val="none" w:sz="0" w:space="0" w:color="auto"/>
        <w:left w:val="none" w:sz="0" w:space="0" w:color="auto"/>
        <w:bottom w:val="none" w:sz="0" w:space="0" w:color="auto"/>
        <w:right w:val="none" w:sz="0" w:space="0" w:color="auto"/>
      </w:divBdr>
    </w:div>
    <w:div w:id="1389956480">
      <w:bodyDiv w:val="1"/>
      <w:marLeft w:val="0"/>
      <w:marRight w:val="0"/>
      <w:marTop w:val="0"/>
      <w:marBottom w:val="0"/>
      <w:divBdr>
        <w:top w:val="none" w:sz="0" w:space="0" w:color="auto"/>
        <w:left w:val="none" w:sz="0" w:space="0" w:color="auto"/>
        <w:bottom w:val="none" w:sz="0" w:space="0" w:color="auto"/>
        <w:right w:val="none" w:sz="0" w:space="0" w:color="auto"/>
      </w:divBdr>
    </w:div>
    <w:div w:id="1434090114">
      <w:bodyDiv w:val="1"/>
      <w:marLeft w:val="0"/>
      <w:marRight w:val="0"/>
      <w:marTop w:val="0"/>
      <w:marBottom w:val="0"/>
      <w:divBdr>
        <w:top w:val="none" w:sz="0" w:space="0" w:color="auto"/>
        <w:left w:val="none" w:sz="0" w:space="0" w:color="auto"/>
        <w:bottom w:val="none" w:sz="0" w:space="0" w:color="auto"/>
        <w:right w:val="none" w:sz="0" w:space="0" w:color="auto"/>
      </w:divBdr>
    </w:div>
    <w:div w:id="1576545597">
      <w:bodyDiv w:val="1"/>
      <w:marLeft w:val="0"/>
      <w:marRight w:val="0"/>
      <w:marTop w:val="0"/>
      <w:marBottom w:val="0"/>
      <w:divBdr>
        <w:top w:val="none" w:sz="0" w:space="0" w:color="auto"/>
        <w:left w:val="none" w:sz="0" w:space="0" w:color="auto"/>
        <w:bottom w:val="none" w:sz="0" w:space="0" w:color="auto"/>
        <w:right w:val="none" w:sz="0" w:space="0" w:color="auto"/>
      </w:divBdr>
    </w:div>
    <w:div w:id="1598295073">
      <w:bodyDiv w:val="1"/>
      <w:marLeft w:val="0"/>
      <w:marRight w:val="0"/>
      <w:marTop w:val="0"/>
      <w:marBottom w:val="0"/>
      <w:divBdr>
        <w:top w:val="none" w:sz="0" w:space="0" w:color="auto"/>
        <w:left w:val="none" w:sz="0" w:space="0" w:color="auto"/>
        <w:bottom w:val="none" w:sz="0" w:space="0" w:color="auto"/>
        <w:right w:val="none" w:sz="0" w:space="0" w:color="auto"/>
      </w:divBdr>
    </w:div>
    <w:div w:id="1682856266">
      <w:bodyDiv w:val="1"/>
      <w:marLeft w:val="0"/>
      <w:marRight w:val="0"/>
      <w:marTop w:val="0"/>
      <w:marBottom w:val="0"/>
      <w:divBdr>
        <w:top w:val="none" w:sz="0" w:space="0" w:color="auto"/>
        <w:left w:val="none" w:sz="0" w:space="0" w:color="auto"/>
        <w:bottom w:val="none" w:sz="0" w:space="0" w:color="auto"/>
        <w:right w:val="none" w:sz="0" w:space="0" w:color="auto"/>
      </w:divBdr>
    </w:div>
    <w:div w:id="1834104813">
      <w:bodyDiv w:val="1"/>
      <w:marLeft w:val="0"/>
      <w:marRight w:val="0"/>
      <w:marTop w:val="0"/>
      <w:marBottom w:val="0"/>
      <w:divBdr>
        <w:top w:val="none" w:sz="0" w:space="0" w:color="auto"/>
        <w:left w:val="none" w:sz="0" w:space="0" w:color="auto"/>
        <w:bottom w:val="none" w:sz="0" w:space="0" w:color="auto"/>
        <w:right w:val="none" w:sz="0" w:space="0" w:color="auto"/>
      </w:divBdr>
    </w:div>
    <w:div w:id="1862427871">
      <w:bodyDiv w:val="1"/>
      <w:marLeft w:val="0"/>
      <w:marRight w:val="0"/>
      <w:marTop w:val="0"/>
      <w:marBottom w:val="0"/>
      <w:divBdr>
        <w:top w:val="none" w:sz="0" w:space="0" w:color="auto"/>
        <w:left w:val="none" w:sz="0" w:space="0" w:color="auto"/>
        <w:bottom w:val="none" w:sz="0" w:space="0" w:color="auto"/>
        <w:right w:val="none" w:sz="0" w:space="0" w:color="auto"/>
      </w:divBdr>
    </w:div>
    <w:div w:id="1874422264">
      <w:bodyDiv w:val="1"/>
      <w:marLeft w:val="0"/>
      <w:marRight w:val="0"/>
      <w:marTop w:val="0"/>
      <w:marBottom w:val="0"/>
      <w:divBdr>
        <w:top w:val="none" w:sz="0" w:space="0" w:color="auto"/>
        <w:left w:val="none" w:sz="0" w:space="0" w:color="auto"/>
        <w:bottom w:val="none" w:sz="0" w:space="0" w:color="auto"/>
        <w:right w:val="none" w:sz="0" w:space="0" w:color="auto"/>
      </w:divBdr>
    </w:div>
    <w:div w:id="1876312352">
      <w:bodyDiv w:val="1"/>
      <w:marLeft w:val="0"/>
      <w:marRight w:val="0"/>
      <w:marTop w:val="0"/>
      <w:marBottom w:val="0"/>
      <w:divBdr>
        <w:top w:val="none" w:sz="0" w:space="0" w:color="auto"/>
        <w:left w:val="none" w:sz="0" w:space="0" w:color="auto"/>
        <w:bottom w:val="none" w:sz="0" w:space="0" w:color="auto"/>
        <w:right w:val="none" w:sz="0" w:space="0" w:color="auto"/>
      </w:divBdr>
    </w:div>
    <w:div w:id="1910076215">
      <w:bodyDiv w:val="1"/>
      <w:marLeft w:val="0"/>
      <w:marRight w:val="0"/>
      <w:marTop w:val="0"/>
      <w:marBottom w:val="0"/>
      <w:divBdr>
        <w:top w:val="none" w:sz="0" w:space="0" w:color="auto"/>
        <w:left w:val="none" w:sz="0" w:space="0" w:color="auto"/>
        <w:bottom w:val="none" w:sz="0" w:space="0" w:color="auto"/>
        <w:right w:val="none" w:sz="0" w:space="0" w:color="auto"/>
      </w:divBdr>
    </w:div>
    <w:div w:id="1928608786">
      <w:bodyDiv w:val="1"/>
      <w:marLeft w:val="0"/>
      <w:marRight w:val="0"/>
      <w:marTop w:val="0"/>
      <w:marBottom w:val="0"/>
      <w:divBdr>
        <w:top w:val="none" w:sz="0" w:space="0" w:color="auto"/>
        <w:left w:val="none" w:sz="0" w:space="0" w:color="auto"/>
        <w:bottom w:val="none" w:sz="0" w:space="0" w:color="auto"/>
        <w:right w:val="none" w:sz="0" w:space="0" w:color="auto"/>
      </w:divBdr>
    </w:div>
    <w:div w:id="2024554993">
      <w:bodyDiv w:val="1"/>
      <w:marLeft w:val="0"/>
      <w:marRight w:val="0"/>
      <w:marTop w:val="0"/>
      <w:marBottom w:val="0"/>
      <w:divBdr>
        <w:top w:val="none" w:sz="0" w:space="0" w:color="auto"/>
        <w:left w:val="none" w:sz="0" w:space="0" w:color="auto"/>
        <w:bottom w:val="none" w:sz="0" w:space="0" w:color="auto"/>
        <w:right w:val="none" w:sz="0" w:space="0" w:color="auto"/>
      </w:divBdr>
    </w:div>
    <w:div w:id="2037388560">
      <w:bodyDiv w:val="1"/>
      <w:marLeft w:val="0"/>
      <w:marRight w:val="0"/>
      <w:marTop w:val="0"/>
      <w:marBottom w:val="0"/>
      <w:divBdr>
        <w:top w:val="none" w:sz="0" w:space="0" w:color="auto"/>
        <w:left w:val="none" w:sz="0" w:space="0" w:color="auto"/>
        <w:bottom w:val="none" w:sz="0" w:space="0" w:color="auto"/>
        <w:right w:val="none" w:sz="0" w:space="0" w:color="auto"/>
      </w:divBdr>
    </w:div>
    <w:div w:id="2043363609">
      <w:bodyDiv w:val="1"/>
      <w:marLeft w:val="0"/>
      <w:marRight w:val="0"/>
      <w:marTop w:val="0"/>
      <w:marBottom w:val="0"/>
      <w:divBdr>
        <w:top w:val="none" w:sz="0" w:space="0" w:color="auto"/>
        <w:left w:val="none" w:sz="0" w:space="0" w:color="auto"/>
        <w:bottom w:val="none" w:sz="0" w:space="0" w:color="auto"/>
        <w:right w:val="none" w:sz="0" w:space="0" w:color="auto"/>
      </w:divBdr>
      <w:divsChild>
        <w:div w:id="520052392">
          <w:marLeft w:val="0"/>
          <w:marRight w:val="0"/>
          <w:marTop w:val="0"/>
          <w:marBottom w:val="0"/>
          <w:divBdr>
            <w:top w:val="none" w:sz="0" w:space="0" w:color="auto"/>
            <w:left w:val="none" w:sz="0" w:space="0" w:color="auto"/>
            <w:bottom w:val="none" w:sz="0" w:space="0" w:color="auto"/>
            <w:right w:val="none" w:sz="0" w:space="0" w:color="auto"/>
          </w:divBdr>
        </w:div>
        <w:div w:id="1476872011">
          <w:marLeft w:val="0"/>
          <w:marRight w:val="0"/>
          <w:marTop w:val="0"/>
          <w:marBottom w:val="0"/>
          <w:divBdr>
            <w:top w:val="none" w:sz="0" w:space="0" w:color="auto"/>
            <w:left w:val="none" w:sz="0" w:space="0" w:color="auto"/>
            <w:bottom w:val="none" w:sz="0" w:space="0" w:color="auto"/>
            <w:right w:val="none" w:sz="0" w:space="0" w:color="auto"/>
          </w:divBdr>
        </w:div>
      </w:divsChild>
    </w:div>
    <w:div w:id="2050718035">
      <w:bodyDiv w:val="1"/>
      <w:marLeft w:val="0"/>
      <w:marRight w:val="0"/>
      <w:marTop w:val="0"/>
      <w:marBottom w:val="0"/>
      <w:divBdr>
        <w:top w:val="none" w:sz="0" w:space="0" w:color="auto"/>
        <w:left w:val="none" w:sz="0" w:space="0" w:color="auto"/>
        <w:bottom w:val="none" w:sz="0" w:space="0" w:color="auto"/>
        <w:right w:val="none" w:sz="0" w:space="0" w:color="auto"/>
      </w:divBdr>
    </w:div>
    <w:div w:id="2075005206">
      <w:bodyDiv w:val="1"/>
      <w:marLeft w:val="0"/>
      <w:marRight w:val="0"/>
      <w:marTop w:val="0"/>
      <w:marBottom w:val="0"/>
      <w:divBdr>
        <w:top w:val="none" w:sz="0" w:space="0" w:color="auto"/>
        <w:left w:val="none" w:sz="0" w:space="0" w:color="auto"/>
        <w:bottom w:val="none" w:sz="0" w:space="0" w:color="auto"/>
        <w:right w:val="none" w:sz="0" w:space="0" w:color="auto"/>
      </w:divBdr>
    </w:div>
    <w:div w:id="2096242680">
      <w:bodyDiv w:val="1"/>
      <w:marLeft w:val="0"/>
      <w:marRight w:val="0"/>
      <w:marTop w:val="0"/>
      <w:marBottom w:val="0"/>
      <w:divBdr>
        <w:top w:val="none" w:sz="0" w:space="0" w:color="auto"/>
        <w:left w:val="none" w:sz="0" w:space="0" w:color="auto"/>
        <w:bottom w:val="none" w:sz="0" w:space="0" w:color="auto"/>
        <w:right w:val="none" w:sz="0" w:space="0" w:color="auto"/>
      </w:divBdr>
    </w:div>
    <w:div w:id="214368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FBCC-0839-DB4B-9D91-F0ADEC5B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2455</Words>
  <Characters>13995</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PHẦN I</vt:lpstr>
      <vt:lpstr>PHẦN II</vt:lpstr>
      <vt:lpstr>PHẦN III</vt:lpstr>
      <vt:lpstr>PHẦN V</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PC</dc:creator>
  <cp:keywords/>
  <dc:description/>
  <cp:lastModifiedBy>Microsoft Office User</cp:lastModifiedBy>
  <cp:revision>2</cp:revision>
  <cp:lastPrinted>2025-05-13T08:50:00Z</cp:lastPrinted>
  <dcterms:created xsi:type="dcterms:W3CDTF">2025-06-25T05:37:00Z</dcterms:created>
  <dcterms:modified xsi:type="dcterms:W3CDTF">2025-06-25T05:37:00Z</dcterms:modified>
</cp:coreProperties>
</file>